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7C" w:rsidRPr="00E27B12" w:rsidRDefault="00242D7C" w:rsidP="00242D7C">
      <w:pPr>
        <w:jc w:val="center"/>
        <w:rPr>
          <w:rFonts w:ascii="幼圆" w:eastAsia="幼圆"/>
          <w:b/>
          <w:sz w:val="32"/>
          <w:szCs w:val="32"/>
        </w:rPr>
      </w:pPr>
      <w:r>
        <w:rPr>
          <w:rFonts w:ascii="幼圆" w:eastAsia="幼圆" w:hint="eastAsia"/>
          <w:b/>
          <w:sz w:val="32"/>
          <w:szCs w:val="32"/>
        </w:rPr>
        <w:t>靶向</w:t>
      </w:r>
      <w:r w:rsidRPr="008D709C">
        <w:rPr>
          <w:rFonts w:ascii="幼圆" w:eastAsia="幼圆" w:hint="eastAsia"/>
          <w:b/>
          <w:sz w:val="32"/>
          <w:szCs w:val="32"/>
        </w:rPr>
        <w:t>雾化工作站技术参数</w:t>
      </w:r>
    </w:p>
    <w:p w:rsidR="00242D7C" w:rsidRPr="00B22980" w:rsidRDefault="00242D7C" w:rsidP="00242D7C">
      <w:pPr>
        <w:rPr>
          <w:rFonts w:ascii="幼圆" w:eastAsia="幼圆" w:hAnsi="宋体"/>
          <w:sz w:val="24"/>
          <w:szCs w:val="24"/>
        </w:rPr>
      </w:pPr>
      <w:r w:rsidRPr="00B22980">
        <w:rPr>
          <w:rFonts w:ascii="幼圆" w:eastAsia="幼圆" w:hAnsi="宋体" w:hint="eastAsia"/>
          <w:sz w:val="24"/>
          <w:szCs w:val="24"/>
        </w:rPr>
        <w:t>一．※功率≤</w:t>
      </w:r>
      <w:r w:rsidRPr="00B22980">
        <w:rPr>
          <w:rFonts w:ascii="幼圆" w:eastAsia="幼圆" w:hAnsi="宋体"/>
          <w:sz w:val="24"/>
          <w:szCs w:val="24"/>
        </w:rPr>
        <w:t>360W.</w:t>
      </w:r>
    </w:p>
    <w:p w:rsidR="00242D7C" w:rsidRPr="00B22980" w:rsidRDefault="00242D7C" w:rsidP="00242D7C">
      <w:pPr>
        <w:rPr>
          <w:rFonts w:ascii="幼圆" w:eastAsia="幼圆" w:hAnsi="宋体"/>
          <w:sz w:val="24"/>
          <w:szCs w:val="24"/>
        </w:rPr>
      </w:pPr>
      <w:r w:rsidRPr="00B22980">
        <w:rPr>
          <w:rFonts w:ascii="幼圆" w:eastAsia="幼圆" w:hAnsi="宋体" w:hint="eastAsia"/>
          <w:sz w:val="24"/>
          <w:szCs w:val="24"/>
        </w:rPr>
        <w:t>二：方便移动，主机应为立式推车式，尺寸≥</w:t>
      </w:r>
      <w:r w:rsidRPr="00B22980">
        <w:rPr>
          <w:rFonts w:ascii="幼圆" w:eastAsia="幼圆" w:hAnsi="宋体"/>
          <w:sz w:val="24"/>
          <w:szCs w:val="24"/>
        </w:rPr>
        <w:t>80CM*40CM*40CM</w:t>
      </w:r>
    </w:p>
    <w:p w:rsidR="00242D7C" w:rsidRPr="00B22980" w:rsidRDefault="00242D7C" w:rsidP="00242D7C">
      <w:pPr>
        <w:rPr>
          <w:rFonts w:ascii="幼圆" w:eastAsia="幼圆" w:hAnsi="宋体"/>
          <w:sz w:val="24"/>
          <w:szCs w:val="24"/>
        </w:rPr>
      </w:pPr>
      <w:r w:rsidRPr="00B22980">
        <w:rPr>
          <w:rFonts w:ascii="幼圆" w:eastAsia="幼圆" w:hAnsi="宋体" w:hint="eastAsia"/>
          <w:sz w:val="24"/>
          <w:szCs w:val="24"/>
        </w:rPr>
        <w:t>三※．触摸屏≥</w:t>
      </w:r>
      <w:r w:rsidRPr="00B22980">
        <w:rPr>
          <w:rFonts w:ascii="幼圆" w:eastAsia="幼圆" w:hAnsi="宋体"/>
          <w:sz w:val="24"/>
          <w:szCs w:val="24"/>
        </w:rPr>
        <w:t>8</w:t>
      </w:r>
      <w:r w:rsidRPr="00B22980">
        <w:rPr>
          <w:rFonts w:ascii="幼圆" w:eastAsia="幼圆" w:hAnsi="宋体" w:hint="eastAsia"/>
          <w:sz w:val="24"/>
          <w:szCs w:val="24"/>
        </w:rPr>
        <w:t>寸；标配三种模式可选，可升级为五种模式可选。</w:t>
      </w:r>
    </w:p>
    <w:p w:rsidR="00242D7C" w:rsidRPr="00B22980" w:rsidRDefault="00242D7C" w:rsidP="00242D7C">
      <w:pPr>
        <w:rPr>
          <w:rFonts w:ascii="幼圆" w:eastAsia="幼圆" w:hAnsi="宋体"/>
          <w:sz w:val="24"/>
          <w:szCs w:val="24"/>
        </w:rPr>
      </w:pPr>
      <w:r w:rsidRPr="00B22980">
        <w:rPr>
          <w:rFonts w:ascii="幼圆" w:eastAsia="幼圆" w:hAnsi="宋体" w:hint="eastAsia"/>
          <w:sz w:val="24"/>
          <w:szCs w:val="24"/>
        </w:rPr>
        <w:t>四：软件具有加热模块，可升级，可设定工作时间。</w:t>
      </w:r>
    </w:p>
    <w:p w:rsidR="00242D7C" w:rsidRPr="00B22980" w:rsidRDefault="00242D7C" w:rsidP="00242D7C">
      <w:pPr>
        <w:rPr>
          <w:rFonts w:ascii="幼圆" w:eastAsia="幼圆" w:hAnsi="宋体"/>
          <w:sz w:val="24"/>
          <w:szCs w:val="24"/>
        </w:rPr>
      </w:pPr>
      <w:r w:rsidRPr="00B22980">
        <w:rPr>
          <w:rFonts w:ascii="幼圆" w:eastAsia="幼圆" w:hAnsi="宋体" w:hint="eastAsia"/>
          <w:sz w:val="24"/>
          <w:szCs w:val="24"/>
        </w:rPr>
        <w:t>五※：具有定时功能，</w:t>
      </w:r>
      <w:r w:rsidRPr="00B22980">
        <w:rPr>
          <w:rFonts w:ascii="幼圆" w:eastAsia="幼圆" w:hAnsi="宋体"/>
          <w:sz w:val="24"/>
          <w:szCs w:val="24"/>
        </w:rPr>
        <w:t>0-99</w:t>
      </w:r>
      <w:r w:rsidRPr="00B22980">
        <w:rPr>
          <w:rFonts w:ascii="幼圆" w:eastAsia="幼圆" w:hAnsi="宋体" w:hint="eastAsia"/>
          <w:sz w:val="24"/>
          <w:szCs w:val="24"/>
        </w:rPr>
        <w:t>分可调。</w:t>
      </w:r>
    </w:p>
    <w:p w:rsidR="00242D7C" w:rsidRPr="00B22980" w:rsidRDefault="00242D7C" w:rsidP="00242D7C">
      <w:pPr>
        <w:rPr>
          <w:rFonts w:ascii="幼圆" w:eastAsia="幼圆" w:hAnsi="宋体"/>
          <w:sz w:val="24"/>
          <w:szCs w:val="24"/>
        </w:rPr>
      </w:pPr>
      <w:r w:rsidRPr="00B22980">
        <w:rPr>
          <w:rFonts w:ascii="幼圆" w:eastAsia="幼圆" w:hAnsi="宋体" w:hint="eastAsia"/>
          <w:sz w:val="24"/>
          <w:szCs w:val="24"/>
        </w:rPr>
        <w:t>六：时间实时显示，精确到秒。</w:t>
      </w:r>
    </w:p>
    <w:p w:rsidR="00242D7C" w:rsidRPr="00B22980" w:rsidRDefault="00242D7C" w:rsidP="00242D7C">
      <w:pPr>
        <w:rPr>
          <w:rFonts w:ascii="幼圆" w:eastAsia="幼圆" w:hAnsi="宋体"/>
          <w:sz w:val="24"/>
          <w:szCs w:val="24"/>
        </w:rPr>
      </w:pPr>
      <w:r w:rsidRPr="00B22980">
        <w:rPr>
          <w:rFonts w:ascii="幼圆" w:eastAsia="幼圆" w:hAnsi="宋体" w:hint="eastAsia"/>
          <w:sz w:val="24"/>
          <w:szCs w:val="24"/>
        </w:rPr>
        <w:t>七※：具有超压、欠压、时间定时等报警功能；</w:t>
      </w:r>
    </w:p>
    <w:p w:rsidR="00242D7C" w:rsidRPr="00B22980" w:rsidRDefault="00242D7C" w:rsidP="00242D7C">
      <w:pPr>
        <w:rPr>
          <w:rFonts w:ascii="幼圆" w:eastAsia="幼圆" w:hAnsi="宋体"/>
          <w:sz w:val="24"/>
          <w:szCs w:val="24"/>
        </w:rPr>
      </w:pPr>
      <w:r w:rsidRPr="00B22980">
        <w:rPr>
          <w:rFonts w:ascii="幼圆" w:eastAsia="幼圆" w:hAnsi="宋体" w:hint="eastAsia"/>
          <w:sz w:val="24"/>
          <w:szCs w:val="24"/>
        </w:rPr>
        <w:t>八※：</w:t>
      </w:r>
      <w:r w:rsidRPr="00B22980">
        <w:rPr>
          <w:rFonts w:ascii="幼圆" w:eastAsia="幼圆" w:hAnsi="Arial" w:cs="Arial" w:hint="eastAsia"/>
          <w:sz w:val="24"/>
          <w:szCs w:val="24"/>
        </w:rPr>
        <w:t>雾化药液装置为卫生级材料</w:t>
      </w:r>
      <w:r w:rsidRPr="00B22980">
        <w:rPr>
          <w:rFonts w:ascii="幼圆" w:eastAsia="幼圆" w:hAnsi="Arial" w:cs="Arial"/>
          <w:sz w:val="24"/>
          <w:szCs w:val="24"/>
        </w:rPr>
        <w:t>304</w:t>
      </w:r>
      <w:r w:rsidRPr="00B22980">
        <w:rPr>
          <w:rFonts w:ascii="幼圆" w:eastAsia="幼圆" w:hAnsi="Arial" w:cs="Arial" w:hint="eastAsia"/>
          <w:sz w:val="24"/>
          <w:szCs w:val="24"/>
        </w:rPr>
        <w:t>不锈钢，可高温高压消毒、方便清洗，可重复使用。</w:t>
      </w:r>
    </w:p>
    <w:p w:rsidR="00242D7C" w:rsidRPr="00B22980" w:rsidRDefault="00242D7C" w:rsidP="00242D7C">
      <w:pPr>
        <w:rPr>
          <w:rFonts w:ascii="幼圆" w:eastAsia="幼圆" w:hAnsi="宋体"/>
          <w:sz w:val="24"/>
          <w:szCs w:val="24"/>
        </w:rPr>
      </w:pPr>
      <w:r w:rsidRPr="00B22980">
        <w:rPr>
          <w:rFonts w:ascii="幼圆" w:eastAsia="幼圆" w:hAnsi="宋体" w:hint="eastAsia"/>
          <w:sz w:val="24"/>
          <w:szCs w:val="24"/>
        </w:rPr>
        <w:t>九※：</w:t>
      </w:r>
      <w:r w:rsidRPr="00B22980">
        <w:rPr>
          <w:rFonts w:ascii="幼圆" w:eastAsia="幼圆" w:hAnsi="Arial" w:cs="Arial" w:hint="eastAsia"/>
          <w:sz w:val="24"/>
          <w:szCs w:val="24"/>
        </w:rPr>
        <w:t>过淲芯可人工定时更换。</w:t>
      </w:r>
      <w:r w:rsidRPr="00B22980">
        <w:rPr>
          <w:rFonts w:ascii="幼圆" w:eastAsia="幼圆" w:hAnsi="宋体"/>
          <w:sz w:val="24"/>
          <w:szCs w:val="24"/>
        </w:rPr>
        <w:t xml:space="preserve"> </w:t>
      </w:r>
    </w:p>
    <w:p w:rsidR="00242D7C" w:rsidRPr="00B22980" w:rsidRDefault="00242D7C" w:rsidP="00242D7C">
      <w:pPr>
        <w:rPr>
          <w:rFonts w:ascii="幼圆" w:eastAsia="幼圆" w:hAnsi="宋体"/>
          <w:sz w:val="24"/>
          <w:szCs w:val="24"/>
        </w:rPr>
      </w:pPr>
      <w:r w:rsidRPr="00B22980">
        <w:rPr>
          <w:rFonts w:ascii="幼圆" w:eastAsia="幼圆" w:hAnsi="宋体" w:hint="eastAsia"/>
          <w:sz w:val="24"/>
          <w:szCs w:val="24"/>
        </w:rPr>
        <w:t>十：软件具有流量监测模块，升级后能实时监测药液流量</w:t>
      </w:r>
      <w:r w:rsidRPr="00B22980">
        <w:rPr>
          <w:rFonts w:ascii="幼圆" w:eastAsia="幼圆" w:hAnsi="宋体"/>
          <w:sz w:val="24"/>
          <w:szCs w:val="24"/>
        </w:rPr>
        <w:t>ML/MIN</w:t>
      </w:r>
      <w:r w:rsidRPr="00B22980">
        <w:rPr>
          <w:rFonts w:ascii="幼圆" w:eastAsia="幼圆" w:hAnsi="宋体" w:hint="eastAsia"/>
          <w:sz w:val="24"/>
          <w:szCs w:val="24"/>
        </w:rPr>
        <w:t>。</w:t>
      </w:r>
    </w:p>
    <w:p w:rsidR="00242D7C" w:rsidRPr="00B22980" w:rsidRDefault="00242D7C" w:rsidP="00242D7C">
      <w:pPr>
        <w:rPr>
          <w:rFonts w:ascii="幼圆" w:eastAsia="幼圆" w:hAnsi="宋体"/>
          <w:sz w:val="24"/>
          <w:szCs w:val="24"/>
        </w:rPr>
      </w:pPr>
      <w:r w:rsidRPr="00B22980">
        <w:rPr>
          <w:rFonts w:ascii="幼圆" w:eastAsia="幼圆" w:hAnsi="宋体" w:hint="eastAsia"/>
          <w:sz w:val="24"/>
          <w:szCs w:val="24"/>
        </w:rPr>
        <w:t>十一※：双通道设计</w:t>
      </w:r>
      <w:r w:rsidRPr="00B22980">
        <w:rPr>
          <w:rFonts w:ascii="幼圆" w:eastAsia="幼圆" w:hAnsi="宋体"/>
          <w:sz w:val="24"/>
          <w:szCs w:val="24"/>
        </w:rPr>
        <w:t>,</w:t>
      </w:r>
      <w:r w:rsidRPr="00B22980">
        <w:rPr>
          <w:rFonts w:ascii="幼圆" w:eastAsia="幼圆" w:hAnsi="宋体" w:hint="eastAsia"/>
          <w:sz w:val="24"/>
          <w:szCs w:val="24"/>
        </w:rPr>
        <w:t>升级后可以同时提供两个人使用。</w:t>
      </w:r>
    </w:p>
    <w:p w:rsidR="00242D7C" w:rsidRPr="00B22980" w:rsidRDefault="00242D7C" w:rsidP="00242D7C">
      <w:pPr>
        <w:rPr>
          <w:rFonts w:ascii="幼圆" w:eastAsia="幼圆" w:hAnsi="宋体"/>
          <w:sz w:val="24"/>
          <w:szCs w:val="24"/>
        </w:rPr>
      </w:pPr>
      <w:r w:rsidRPr="00B22980">
        <w:rPr>
          <w:rFonts w:ascii="幼圆" w:eastAsia="幼圆" w:hAnsi="宋体" w:hint="eastAsia"/>
          <w:sz w:val="24"/>
          <w:szCs w:val="24"/>
        </w:rPr>
        <w:t>十二※：具有超温电源自动切断功能；</w:t>
      </w:r>
    </w:p>
    <w:p w:rsidR="00242D7C" w:rsidRPr="00B22980" w:rsidRDefault="00242D7C" w:rsidP="00242D7C">
      <w:pPr>
        <w:rPr>
          <w:rFonts w:ascii="幼圆" w:eastAsia="幼圆" w:hAnsi="宋体"/>
          <w:sz w:val="24"/>
          <w:szCs w:val="24"/>
        </w:rPr>
      </w:pPr>
      <w:r w:rsidRPr="00B22980">
        <w:rPr>
          <w:rFonts w:ascii="幼圆" w:eastAsia="幼圆" w:hAnsi="宋体" w:hint="eastAsia"/>
          <w:sz w:val="24"/>
          <w:szCs w:val="24"/>
        </w:rPr>
        <w:t>十三※：具有复位功能，在紧急情况下能提供复位保证；</w:t>
      </w:r>
    </w:p>
    <w:p w:rsidR="00242D7C" w:rsidRPr="00B22980" w:rsidRDefault="00242D7C" w:rsidP="00242D7C">
      <w:pPr>
        <w:rPr>
          <w:rFonts w:ascii="幼圆" w:eastAsia="幼圆" w:hAnsi="宋体"/>
          <w:sz w:val="24"/>
          <w:szCs w:val="24"/>
        </w:rPr>
      </w:pPr>
      <w:r w:rsidRPr="00B22980">
        <w:rPr>
          <w:rFonts w:ascii="幼圆" w:eastAsia="幼圆" w:hAnsi="宋体" w:hint="eastAsia"/>
          <w:sz w:val="24"/>
          <w:szCs w:val="24"/>
        </w:rPr>
        <w:t>十四：具有暂停模式，方便医护人员工作需要。</w:t>
      </w:r>
    </w:p>
    <w:p w:rsidR="00242D7C" w:rsidRPr="00B22980" w:rsidRDefault="00242D7C" w:rsidP="00242D7C">
      <w:pPr>
        <w:rPr>
          <w:rFonts w:ascii="幼圆" w:eastAsia="幼圆" w:hAnsi="Arial" w:cs="Arial"/>
          <w:sz w:val="24"/>
          <w:szCs w:val="24"/>
        </w:rPr>
      </w:pPr>
      <w:r w:rsidRPr="00B22980">
        <w:rPr>
          <w:rFonts w:ascii="幼圆" w:eastAsia="幼圆" w:hAnsi="宋体" w:hint="eastAsia"/>
          <w:sz w:val="24"/>
          <w:szCs w:val="24"/>
        </w:rPr>
        <w:t>十五：</w:t>
      </w:r>
      <w:r w:rsidRPr="00B22980">
        <w:rPr>
          <w:rFonts w:ascii="幼圆" w:eastAsia="幼圆" w:hAnsi="Arial" w:cs="Arial" w:hint="eastAsia"/>
          <w:sz w:val="24"/>
          <w:szCs w:val="24"/>
        </w:rPr>
        <w:t>全中文操作和显示</w:t>
      </w:r>
      <w:r w:rsidRPr="00B22980">
        <w:rPr>
          <w:rFonts w:ascii="幼圆" w:eastAsia="幼圆" w:hAnsi="Arial" w:cs="Arial"/>
          <w:sz w:val="24"/>
          <w:szCs w:val="24"/>
        </w:rPr>
        <w:t>,</w:t>
      </w:r>
      <w:r w:rsidRPr="00B22980">
        <w:rPr>
          <w:rFonts w:ascii="幼圆" w:eastAsia="幼圆" w:hAnsi="Arial" w:cs="Arial" w:hint="eastAsia"/>
          <w:sz w:val="24"/>
          <w:szCs w:val="24"/>
        </w:rPr>
        <w:t>终身质保，厂家维修。</w:t>
      </w:r>
    </w:p>
    <w:p w:rsidR="00242D7C" w:rsidRPr="00B22980" w:rsidRDefault="00242D7C" w:rsidP="00242D7C">
      <w:pPr>
        <w:rPr>
          <w:rFonts w:ascii="幼圆" w:eastAsia="幼圆" w:hAnsi="Arial" w:cs="Arial"/>
          <w:sz w:val="24"/>
          <w:szCs w:val="24"/>
        </w:rPr>
      </w:pPr>
      <w:r w:rsidRPr="00B22980">
        <w:rPr>
          <w:rFonts w:ascii="幼圆" w:eastAsia="幼圆" w:hAnsi="Arial" w:cs="Arial" w:hint="eastAsia"/>
          <w:sz w:val="24"/>
          <w:szCs w:val="24"/>
        </w:rPr>
        <w:t>十六</w:t>
      </w:r>
      <w:r w:rsidRPr="00B22980">
        <w:rPr>
          <w:rFonts w:ascii="幼圆" w:eastAsia="幼圆" w:hAnsi="宋体" w:hint="eastAsia"/>
          <w:sz w:val="24"/>
          <w:szCs w:val="24"/>
        </w:rPr>
        <w:t>※</w:t>
      </w:r>
      <w:r w:rsidRPr="00B22980">
        <w:rPr>
          <w:rFonts w:ascii="幼圆" w:eastAsia="幼圆" w:hAnsi="Arial" w:cs="Arial" w:hint="eastAsia"/>
          <w:sz w:val="24"/>
          <w:szCs w:val="24"/>
        </w:rPr>
        <w:t>：压力设置范围：</w:t>
      </w:r>
      <w:r w:rsidRPr="00B22980">
        <w:rPr>
          <w:rFonts w:ascii="幼圆" w:eastAsia="幼圆" w:hAnsi="Arial" w:cs="Arial"/>
          <w:sz w:val="24"/>
          <w:szCs w:val="24"/>
        </w:rPr>
        <w:t>0-400</w:t>
      </w:r>
      <w:r w:rsidRPr="00B22980">
        <w:rPr>
          <w:rFonts w:ascii="幼圆" w:eastAsia="幼圆" w:hAnsi="Arial" w:cs="Arial" w:hint="eastAsia"/>
          <w:sz w:val="24"/>
          <w:szCs w:val="24"/>
        </w:rPr>
        <w:t>帕可调。精度为</w:t>
      </w:r>
      <w:r w:rsidRPr="00B22980">
        <w:rPr>
          <w:rFonts w:ascii="幼圆" w:eastAsia="幼圆" w:hAnsi="Arial" w:cs="Arial"/>
          <w:sz w:val="24"/>
          <w:szCs w:val="24"/>
        </w:rPr>
        <w:t>1</w:t>
      </w:r>
      <w:r w:rsidRPr="00B22980">
        <w:rPr>
          <w:rFonts w:ascii="幼圆" w:eastAsia="幼圆" w:hAnsi="Arial" w:cs="Arial" w:hint="eastAsia"/>
          <w:sz w:val="24"/>
          <w:szCs w:val="24"/>
        </w:rPr>
        <w:t>帕。</w:t>
      </w:r>
    </w:p>
    <w:p w:rsidR="00242D7C" w:rsidRPr="00B22980" w:rsidRDefault="00242D7C" w:rsidP="00242D7C">
      <w:pPr>
        <w:rPr>
          <w:rFonts w:ascii="幼圆" w:eastAsia="幼圆" w:hAnsi="Arial" w:cs="Arial"/>
          <w:sz w:val="24"/>
          <w:szCs w:val="24"/>
        </w:rPr>
      </w:pPr>
      <w:r w:rsidRPr="00B22980">
        <w:rPr>
          <w:rFonts w:ascii="幼圆" w:eastAsia="幼圆" w:hAnsi="Arial" w:cs="Arial" w:hint="eastAsia"/>
          <w:sz w:val="24"/>
          <w:szCs w:val="24"/>
        </w:rPr>
        <w:t>十六</w:t>
      </w:r>
      <w:r w:rsidRPr="00B22980">
        <w:rPr>
          <w:rFonts w:ascii="幼圆" w:eastAsia="幼圆" w:hAnsi="宋体" w:hint="eastAsia"/>
          <w:sz w:val="24"/>
          <w:szCs w:val="24"/>
        </w:rPr>
        <w:t>※</w:t>
      </w:r>
      <w:r w:rsidRPr="00B22980">
        <w:rPr>
          <w:rFonts w:ascii="幼圆" w:eastAsia="幼圆" w:hAnsi="Arial" w:cs="Arial" w:hint="eastAsia"/>
          <w:sz w:val="24"/>
          <w:szCs w:val="24"/>
        </w:rPr>
        <w:t>：平均雾化粒径</w:t>
      </w:r>
      <w:r w:rsidRPr="00B22980">
        <w:rPr>
          <w:rFonts w:ascii="幼圆" w:eastAsia="幼圆" w:hAnsi="Arial" w:cs="Arial"/>
          <w:sz w:val="24"/>
          <w:szCs w:val="24"/>
        </w:rPr>
        <w:t>3.75</w:t>
      </w:r>
      <w:r w:rsidRPr="00B22980">
        <w:rPr>
          <w:rFonts w:ascii="幼圆" w:eastAsia="幼圆" w:hAnsi="Arial" w:cs="Arial" w:hint="eastAsia"/>
          <w:sz w:val="24"/>
          <w:szCs w:val="24"/>
        </w:rPr>
        <w:t>微米，</w:t>
      </w:r>
      <w:r w:rsidRPr="00B22980">
        <w:rPr>
          <w:rFonts w:ascii="幼圆" w:eastAsia="幼圆" w:hAnsi="Arial" w:cs="Arial"/>
          <w:sz w:val="24"/>
          <w:szCs w:val="24"/>
        </w:rPr>
        <w:t>0</w:t>
      </w:r>
      <w:r w:rsidRPr="00B22980">
        <w:rPr>
          <w:rFonts w:ascii="幼圆" w:eastAsia="幼圆" w:hAnsi="Arial" w:cs="Arial" w:hint="eastAsia"/>
          <w:sz w:val="24"/>
          <w:szCs w:val="24"/>
        </w:rPr>
        <w:t>到</w:t>
      </w:r>
      <w:r w:rsidRPr="00B22980">
        <w:rPr>
          <w:rFonts w:ascii="幼圆" w:eastAsia="幼圆" w:hAnsi="Arial" w:cs="Arial"/>
          <w:sz w:val="24"/>
          <w:szCs w:val="24"/>
        </w:rPr>
        <w:t>5</w:t>
      </w:r>
      <w:r w:rsidRPr="00B22980">
        <w:rPr>
          <w:rFonts w:ascii="幼圆" w:eastAsia="幼圆" w:hAnsi="Arial" w:cs="Arial" w:hint="eastAsia"/>
          <w:sz w:val="24"/>
          <w:szCs w:val="24"/>
        </w:rPr>
        <w:t>微米之间的粒径达到</w:t>
      </w:r>
      <w:r w:rsidRPr="00B22980">
        <w:rPr>
          <w:rFonts w:ascii="幼圆" w:eastAsia="幼圆" w:hAnsi="Arial" w:cs="Arial"/>
          <w:sz w:val="24"/>
          <w:szCs w:val="24"/>
        </w:rPr>
        <w:t>99.97%</w:t>
      </w:r>
      <w:r w:rsidRPr="00B22980">
        <w:rPr>
          <w:rFonts w:ascii="幼圆" w:eastAsia="幼圆" w:hAnsi="Arial" w:cs="Arial" w:hint="eastAsia"/>
          <w:sz w:val="24"/>
          <w:szCs w:val="24"/>
        </w:rPr>
        <w:t>。</w:t>
      </w:r>
    </w:p>
    <w:p w:rsidR="00242D7C" w:rsidRPr="00B22980" w:rsidRDefault="00242D7C" w:rsidP="00242D7C">
      <w:pPr>
        <w:rPr>
          <w:rFonts w:ascii="幼圆" w:eastAsia="幼圆" w:hAnsi="Arial" w:cs="Arial"/>
          <w:sz w:val="24"/>
          <w:szCs w:val="24"/>
        </w:rPr>
      </w:pPr>
      <w:r w:rsidRPr="00B22980">
        <w:rPr>
          <w:rFonts w:ascii="幼圆" w:eastAsia="幼圆" w:hAnsi="Arial" w:cs="Arial" w:hint="eastAsia"/>
          <w:sz w:val="24"/>
          <w:szCs w:val="24"/>
        </w:rPr>
        <w:t>十七：</w:t>
      </w:r>
      <w:r w:rsidRPr="00B22980">
        <w:rPr>
          <w:rStyle w:val="a3"/>
          <w:rFonts w:ascii="幼圆" w:eastAsia="幼圆" w:hAnsi="Arial" w:cs="Arial" w:hint="eastAsia"/>
          <w:color w:val="auto"/>
          <w:sz w:val="24"/>
          <w:szCs w:val="24"/>
        </w:rPr>
        <w:t>主机制造工艺符合</w:t>
      </w:r>
      <w:r w:rsidRPr="00B22980">
        <w:rPr>
          <w:rStyle w:val="a3"/>
          <w:rFonts w:ascii="幼圆" w:eastAsia="幼圆" w:hAnsi="Arial" w:cs="Arial"/>
          <w:color w:val="auto"/>
          <w:sz w:val="24"/>
          <w:szCs w:val="24"/>
        </w:rPr>
        <w:t>9706.1</w:t>
      </w:r>
      <w:r w:rsidRPr="00B22980">
        <w:rPr>
          <w:rFonts w:ascii="幼圆" w:eastAsia="幼圆" w:hAnsi="Arial" w:cs="Arial"/>
          <w:sz w:val="24"/>
          <w:szCs w:val="24"/>
        </w:rPr>
        <w:t xml:space="preserve">-2007 </w:t>
      </w:r>
      <w:r w:rsidRPr="00B22980">
        <w:rPr>
          <w:rFonts w:ascii="幼圆" w:eastAsia="幼圆" w:hAnsi="Arial" w:cs="Arial" w:hint="eastAsia"/>
          <w:sz w:val="24"/>
          <w:szCs w:val="24"/>
        </w:rPr>
        <w:t>医用电气设备</w:t>
      </w:r>
      <w:r w:rsidRPr="00B22980">
        <w:rPr>
          <w:rFonts w:ascii="幼圆" w:eastAsia="幼圆" w:hAnsi="Arial" w:cs="Arial"/>
          <w:sz w:val="24"/>
          <w:szCs w:val="24"/>
        </w:rPr>
        <w:t xml:space="preserve"> </w:t>
      </w:r>
      <w:r w:rsidRPr="00B22980">
        <w:rPr>
          <w:rFonts w:ascii="幼圆" w:eastAsia="幼圆" w:hAnsi="Arial" w:cs="Arial" w:hint="eastAsia"/>
          <w:sz w:val="24"/>
          <w:szCs w:val="24"/>
        </w:rPr>
        <w:t>（标准）</w:t>
      </w:r>
    </w:p>
    <w:p w:rsidR="00242D7C" w:rsidRPr="00B22980" w:rsidRDefault="00242D7C" w:rsidP="00242D7C">
      <w:pPr>
        <w:rPr>
          <w:rFonts w:ascii="幼圆" w:eastAsia="幼圆" w:hAnsi="Arial" w:cs="Arial"/>
          <w:sz w:val="24"/>
          <w:szCs w:val="24"/>
        </w:rPr>
      </w:pPr>
      <w:r w:rsidRPr="00B22980">
        <w:rPr>
          <w:rFonts w:ascii="幼圆" w:eastAsia="幼圆" w:hAnsi="Arial" w:cs="Arial" w:hint="eastAsia"/>
          <w:sz w:val="24"/>
          <w:szCs w:val="24"/>
        </w:rPr>
        <w:t>十八：</w:t>
      </w:r>
      <w:r w:rsidRPr="00B22980">
        <w:rPr>
          <w:rFonts w:ascii="幼圆" w:eastAsia="幼圆" w:hAnsi="Arial" w:cs="Arial" w:hint="eastAsia"/>
          <w:b/>
          <w:sz w:val="24"/>
          <w:szCs w:val="24"/>
        </w:rPr>
        <w:t>产品组成：医用吸引头及医用气泵主机</w:t>
      </w:r>
      <w:r w:rsidRPr="00B22980">
        <w:rPr>
          <w:rFonts w:ascii="幼圆" w:eastAsia="幼圆" w:hAnsi="Arial" w:cs="Arial" w:hint="eastAsia"/>
          <w:sz w:val="24"/>
          <w:szCs w:val="24"/>
        </w:rPr>
        <w:t>。</w:t>
      </w:r>
    </w:p>
    <w:p w:rsidR="00242D7C" w:rsidRPr="00B22980" w:rsidRDefault="00242D7C" w:rsidP="00242D7C">
      <w:pPr>
        <w:rPr>
          <w:rFonts w:ascii="幼圆" w:eastAsia="幼圆" w:hAnsi="宋体"/>
          <w:sz w:val="24"/>
          <w:szCs w:val="24"/>
        </w:rPr>
      </w:pPr>
      <w:r w:rsidRPr="00B22980">
        <w:rPr>
          <w:rFonts w:ascii="幼圆" w:eastAsia="幼圆" w:hAnsi="宋体" w:hint="eastAsia"/>
          <w:sz w:val="24"/>
          <w:szCs w:val="24"/>
        </w:rPr>
        <w:t>以上※部分为必须符合参数。</w:t>
      </w:r>
    </w:p>
    <w:p w:rsidR="00242D7C" w:rsidRPr="00470D41" w:rsidRDefault="00242D7C" w:rsidP="00242D7C"/>
    <w:p w:rsidR="004A748A" w:rsidRPr="00242D7C" w:rsidRDefault="004A748A"/>
    <w:sectPr w:rsidR="004A748A" w:rsidRPr="00242D7C" w:rsidSect="00B773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078" w:rsidRDefault="00FA4078" w:rsidP="00242D7C">
      <w:r>
        <w:separator/>
      </w:r>
    </w:p>
  </w:endnote>
  <w:endnote w:type="continuationSeparator" w:id="1">
    <w:p w:rsidR="00FA4078" w:rsidRDefault="00FA4078" w:rsidP="00242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D7C" w:rsidRDefault="00242D7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D7C" w:rsidRDefault="00242D7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D7C" w:rsidRDefault="00242D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078" w:rsidRDefault="00FA4078" w:rsidP="00242D7C">
      <w:r>
        <w:separator/>
      </w:r>
    </w:p>
  </w:footnote>
  <w:footnote w:type="continuationSeparator" w:id="1">
    <w:p w:rsidR="00FA4078" w:rsidRDefault="00FA4078" w:rsidP="00242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D7C" w:rsidRDefault="00242D7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100D2E6290224E258A8B2F45BB384130"/>
      </w:placeholder>
      <w:temporary/>
      <w:showingPlcHdr/>
    </w:sdtPr>
    <w:sdtContent>
      <w:p w:rsidR="00242D7C" w:rsidRDefault="00242D7C">
        <w:pPr>
          <w:pStyle w:val="a4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0E0DB4" w:rsidRDefault="00FA407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D7C" w:rsidRDefault="00242D7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D7C"/>
    <w:rsid w:val="00242D7C"/>
    <w:rsid w:val="004A748A"/>
    <w:rsid w:val="00FA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242D7C"/>
    <w:rPr>
      <w:rFonts w:cs="Times New Roman"/>
      <w:color w:val="CC0000"/>
    </w:rPr>
  </w:style>
  <w:style w:type="paragraph" w:styleId="a4">
    <w:name w:val="header"/>
    <w:basedOn w:val="a"/>
    <w:link w:val="Char"/>
    <w:uiPriority w:val="99"/>
    <w:rsid w:val="00242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2D7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42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42D7C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42D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2D7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0D2E6290224E258A8B2F45BB3841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0BA565-44D1-4B5F-A60C-D2FD81CF317C}"/>
      </w:docPartPr>
      <w:docPartBody>
        <w:p w:rsidR="00000000" w:rsidRDefault="00881934" w:rsidP="00881934">
          <w:pPr>
            <w:pStyle w:val="100D2E6290224E258A8B2F45BB384130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1934"/>
    <w:rsid w:val="00881934"/>
    <w:rsid w:val="00AE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D2E6290224E258A8B2F45BB384130">
    <w:name w:val="100D2E6290224E258A8B2F45BB384130"/>
    <w:rsid w:val="00881934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China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2016-11-24T07:09:00Z</dcterms:created>
  <dcterms:modified xsi:type="dcterms:W3CDTF">2016-11-24T07:10:00Z</dcterms:modified>
</cp:coreProperties>
</file>