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54" w:lineRule="exact"/>
        <w:ind w:left="2173"/>
      </w:pPr>
      <w:r>
        <w:t>心衰超滤脱水装置功能及技术参数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15"/>
        <w:ind w:left="120" w:right="0" w:firstLine="0"/>
        <w:jc w:val="left"/>
        <w:rPr>
          <w:sz w:val="28"/>
        </w:rPr>
      </w:pPr>
      <w:r>
        <w:rPr>
          <w:sz w:val="28"/>
        </w:rPr>
        <w:t>一、 功能：</w:t>
      </w:r>
    </w:p>
    <w:p>
      <w:pPr>
        <w:pStyle w:val="3"/>
        <w:spacing w:before="12"/>
        <w:rPr>
          <w:sz w:val="40"/>
        </w:rPr>
      </w:pPr>
      <w:bookmarkStart w:id="0" w:name="_GoBack"/>
      <w:bookmarkEnd w:id="0"/>
    </w:p>
    <w:p>
      <w:pPr>
        <w:spacing w:before="0" w:line="592" w:lineRule="auto"/>
        <w:ind w:left="120" w:right="6021" w:firstLine="719"/>
        <w:jc w:val="left"/>
        <w:rPr>
          <w:sz w:val="28"/>
        </w:rPr>
      </w:pPr>
      <w:r>
        <w:rPr>
          <w:sz w:val="28"/>
        </w:rPr>
        <w:t>缓慢单纯超滤二、 技术参数</w:t>
      </w:r>
    </w:p>
    <w:p>
      <w:pPr>
        <w:pStyle w:val="3"/>
        <w:spacing w:before="28" w:line="273" w:lineRule="auto"/>
        <w:ind w:left="480" w:right="111" w:hanging="360"/>
      </w:pPr>
      <w:r>
        <w:t>1</w:t>
      </w:r>
      <w:r>
        <w:rPr>
          <w:spacing w:val="-12"/>
        </w:rPr>
        <w:t xml:space="preserve">、 血泵速度专门为治疗心力衰竭设计，设计速度为 </w:t>
      </w:r>
      <w:r>
        <w:rPr>
          <w:spacing w:val="-6"/>
        </w:rPr>
        <w:t>0-50mL/min</w:t>
      </w:r>
      <w:r>
        <w:rPr>
          <w:spacing w:val="-3"/>
        </w:rPr>
        <w:t>，实际治疗时的血泵运行速</w:t>
      </w:r>
      <w:r>
        <w:rPr>
          <w:spacing w:val="-25"/>
        </w:rPr>
        <w:t xml:space="preserve">度 </w:t>
      </w:r>
      <w:r>
        <w:t>0-50mL/min</w:t>
      </w:r>
      <w:r>
        <w:rPr>
          <w:rFonts w:hint="eastAsia"/>
          <w:lang w:val="en-US" w:eastAsia="zh-CN"/>
        </w:rPr>
        <w:t>,血泵速度&lt;80ml/min.</w:t>
      </w:r>
      <w:r>
        <w:rPr>
          <w:spacing w:val="-7"/>
        </w:rPr>
        <w:t xml:space="preserve">正常成年人的心排量为 </w:t>
      </w:r>
      <w:r>
        <w:t>4-7L/min</w:t>
      </w:r>
      <w:r>
        <w:rPr>
          <w:spacing w:val="-3"/>
        </w:rPr>
        <w:t>。心衰专用超滤设备，最大血流速度</w:t>
      </w:r>
      <w:r>
        <w:rPr>
          <w:spacing w:val="-6"/>
        </w:rPr>
        <w:t xml:space="preserve">少于心排量的 </w:t>
      </w:r>
      <w:r>
        <w:rPr>
          <w:spacing w:val="-12"/>
        </w:rPr>
        <w:t>2</w:t>
      </w:r>
      <w:r>
        <w:rPr>
          <w:spacing w:val="-9"/>
        </w:rPr>
        <w:t>%，既能满足心衰超滤治疗需要，又不增加心脏负荷。如果体外循环血流</w:t>
      </w:r>
      <w:r>
        <w:rPr>
          <w:spacing w:val="-5"/>
        </w:rPr>
        <w:t>速度增大，会增加心脏负荷，加重心衰，也可能引起引起低血压。</w:t>
      </w:r>
    </w:p>
    <w:p>
      <w:pPr>
        <w:pStyle w:val="3"/>
        <w:spacing w:before="10"/>
      </w:pPr>
    </w:p>
    <w:p>
      <w:pPr>
        <w:pStyle w:val="3"/>
        <w:spacing w:before="3"/>
        <w:rPr>
          <w:sz w:val="24"/>
        </w:rPr>
      </w:pPr>
    </w:p>
    <w:p>
      <w:pPr>
        <w:pStyle w:val="3"/>
        <w:spacing w:before="1"/>
        <w:ind w:left="120"/>
      </w:pPr>
      <w:r>
        <w:rPr>
          <w:w w:val="100"/>
        </w:rPr>
        <w:t>2</w:t>
      </w:r>
      <w:r>
        <w:rPr>
          <w:spacing w:val="-20"/>
          <w:w w:val="100"/>
        </w:rPr>
        <w:t>、超滤泵设计同血泵，速度</w:t>
      </w:r>
      <w:r>
        <w:rPr>
          <w:spacing w:val="-53"/>
        </w:rPr>
        <w:t xml:space="preserve"> </w:t>
      </w:r>
      <w:r>
        <w:rPr>
          <w:w w:val="100"/>
        </w:rPr>
        <w:t>0</w:t>
      </w:r>
      <w:r>
        <w:rPr>
          <w:spacing w:val="-3"/>
          <w:w w:val="100"/>
        </w:rPr>
        <w:t>～</w:t>
      </w:r>
      <w:r>
        <w:rPr>
          <w:w w:val="100"/>
        </w:rPr>
        <w:t>600</w:t>
      </w:r>
      <w:r>
        <w:rPr>
          <w:spacing w:val="-3"/>
          <w:w w:val="100"/>
        </w:rPr>
        <w:t>m</w:t>
      </w:r>
      <w:r>
        <w:rPr>
          <w:w w:val="100"/>
        </w:rPr>
        <w:t>l/</w:t>
      </w:r>
      <w:r>
        <w:rPr>
          <w:spacing w:val="-3"/>
          <w:w w:val="100"/>
        </w:rPr>
        <w:t>h</w:t>
      </w:r>
      <w:r>
        <w:rPr>
          <w:spacing w:val="-20"/>
          <w:w w:val="100"/>
        </w:rPr>
        <w:t>，脱水精度</w:t>
      </w:r>
      <w:r>
        <w:rPr>
          <w:w w:val="100"/>
        </w:rPr>
        <w:t>±30m</w:t>
      </w:r>
      <w:r>
        <w:rPr>
          <w:spacing w:val="-3"/>
          <w:w w:val="100"/>
        </w:rPr>
        <w:t>L</w:t>
      </w:r>
      <w:r>
        <w:rPr>
          <w:w w:val="100"/>
        </w:rPr>
        <w:t>/</w:t>
      </w:r>
      <w:r>
        <w:rPr>
          <w:spacing w:val="-3"/>
          <w:w w:val="100"/>
        </w:rPr>
        <w:t>h</w:t>
      </w:r>
      <w:r>
        <w:rPr>
          <w:spacing w:val="-13"/>
          <w:w w:val="100"/>
        </w:rPr>
        <w:t>，累计脱水量误差优于±</w:t>
      </w:r>
      <w:r>
        <w:rPr>
          <w:w w:val="100"/>
        </w:rPr>
        <w:t>200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L</w:t>
      </w:r>
      <w:r>
        <w:rPr>
          <w:w w:val="100"/>
        </w:rPr>
        <w:t>。</w:t>
      </w:r>
    </w:p>
    <w:p>
      <w:pPr>
        <w:pStyle w:val="3"/>
        <w:spacing w:before="3"/>
        <w:rPr>
          <w:sz w:val="24"/>
        </w:rPr>
      </w:pPr>
    </w:p>
    <w:p>
      <w:pPr>
        <w:pStyle w:val="3"/>
        <w:spacing w:before="1" w:line="273" w:lineRule="auto"/>
        <w:ind w:left="120" w:right="123"/>
        <w:jc w:val="both"/>
      </w:pPr>
    </w:p>
    <w:p>
      <w:pPr>
        <w:pStyle w:val="3"/>
        <w:spacing w:before="11"/>
      </w:pPr>
    </w:p>
    <w:p>
      <w:pPr>
        <w:pStyle w:val="3"/>
        <w:ind w:left="120"/>
      </w:pPr>
      <w:r>
        <w:rPr>
          <w:rFonts w:hint="eastAsia"/>
          <w:lang w:val="en-US" w:eastAsia="zh-CN"/>
        </w:rPr>
        <w:t>3</w:t>
      </w:r>
      <w:r>
        <w:t>、血泵和超滤泵运动控制为独立 CPU 单元，从主控 CPU 单元分离出来，避免关联故障。</w:t>
      </w:r>
    </w:p>
    <w:p>
      <w:pPr>
        <w:pStyle w:val="3"/>
        <w:spacing w:before="3"/>
        <w:rPr>
          <w:sz w:val="24"/>
        </w:rPr>
      </w:pPr>
    </w:p>
    <w:p>
      <w:pPr>
        <w:pStyle w:val="3"/>
        <w:rPr>
          <w:sz w:val="22"/>
        </w:rPr>
      </w:pPr>
    </w:p>
    <w:p>
      <w:pPr>
        <w:pStyle w:val="3"/>
        <w:ind w:left="120"/>
      </w:pPr>
      <w:r>
        <w:rPr>
          <w:rFonts w:hint="eastAsia"/>
          <w:lang w:val="en-US" w:eastAsia="zh-CN"/>
        </w:rPr>
        <w:t>4</w:t>
      </w:r>
      <w:r>
        <w:t>、超滤量和超滤速度实时监测。超滤速度偏离设定的速度时，报警提示。</w:t>
      </w:r>
    </w:p>
    <w:p>
      <w:pPr>
        <w:pStyle w:val="3"/>
        <w:spacing w:before="1"/>
        <w:rPr>
          <w:sz w:val="24"/>
        </w:rPr>
      </w:pPr>
    </w:p>
    <w:p>
      <w:pPr>
        <w:pStyle w:val="3"/>
        <w:spacing w:line="273" w:lineRule="auto"/>
        <w:ind w:left="120" w:right="111"/>
        <w:jc w:val="both"/>
      </w:pPr>
      <w:r>
        <w:rPr>
          <w:rFonts w:hint="eastAsia"/>
          <w:lang w:val="en-US" w:eastAsia="zh-CN"/>
        </w:rPr>
        <w:t>5</w:t>
      </w:r>
      <w:r>
        <w:rPr>
          <w:spacing w:val="-24"/>
        </w:rPr>
        <w:t>、</w:t>
      </w:r>
      <w:r>
        <w:rPr>
          <w:rFonts w:hint="eastAsia"/>
          <w:spacing w:val="-24"/>
          <w:lang w:eastAsia="zh-CN"/>
        </w:rPr>
        <w:t>可</w:t>
      </w:r>
      <w:r>
        <w:rPr>
          <w:spacing w:val="-24"/>
        </w:rPr>
        <w:t xml:space="preserve">使用 </w:t>
      </w:r>
      <w:r>
        <w:t>8F</w:t>
      </w:r>
      <w:r>
        <w:rPr>
          <w:spacing w:val="-13"/>
        </w:rPr>
        <w:t xml:space="preserve"> 双腔管经中心静脉建立体外循环，或者用两个 </w:t>
      </w:r>
      <w:r>
        <w:t>18G</w:t>
      </w:r>
      <w:r>
        <w:rPr>
          <w:spacing w:val="-8"/>
        </w:rPr>
        <w:t xml:space="preserve"> 静脉留置针经外周浅表静脉建</w:t>
      </w:r>
      <w:r>
        <w:rPr>
          <w:spacing w:val="-5"/>
        </w:rPr>
        <w:t>立体外循环。血管损伤小，建立体外循环通道快速便捷。</w:t>
      </w:r>
    </w:p>
    <w:p>
      <w:pPr>
        <w:pStyle w:val="3"/>
        <w:rPr>
          <w:sz w:val="22"/>
        </w:rPr>
      </w:pPr>
    </w:p>
    <w:p>
      <w:pPr>
        <w:pStyle w:val="3"/>
        <w:spacing w:line="273" w:lineRule="auto"/>
        <w:ind w:left="120" w:right="113"/>
        <w:jc w:val="both"/>
      </w:pPr>
      <w:r>
        <w:rPr>
          <w:rFonts w:hint="eastAsia"/>
          <w:lang w:val="en-US" w:eastAsia="zh-CN"/>
        </w:rPr>
        <w:t>6</w:t>
      </w:r>
      <w:r>
        <w:rPr>
          <w:spacing w:val="-5"/>
        </w:rPr>
        <w:t xml:space="preserve">、心衰专用的一次性体外循环管路，管路+滤器总容积为 </w:t>
      </w:r>
      <w:r>
        <w:t>65ml</w:t>
      </w:r>
      <w:r>
        <w:rPr>
          <w:spacing w:val="-3"/>
        </w:rPr>
        <w:t>。</w:t>
      </w:r>
      <w:r>
        <w:rPr>
          <w:rFonts w:hint="eastAsia"/>
          <w:spacing w:val="-3"/>
          <w:lang w:val="en-US" w:eastAsia="zh-CN"/>
        </w:rPr>
        <w:t>体外循环血量＜200ml</w:t>
      </w:r>
      <w:r>
        <w:rPr>
          <w:spacing w:val="-6"/>
        </w:rPr>
        <w:t>同时治疗结束回血时，冲洗管路用生理盐水也少</w:t>
      </w:r>
      <w:r>
        <w:rPr>
          <w:spacing w:val="-3"/>
        </w:rPr>
        <w:t>（</w:t>
      </w:r>
      <w:r>
        <w:rPr>
          <w:spacing w:val="-8"/>
        </w:rPr>
        <w:t xml:space="preserve">小于 </w:t>
      </w:r>
      <w:r>
        <w:rPr>
          <w:spacing w:val="-3"/>
        </w:rPr>
        <w:t>150mL）。</w:t>
      </w:r>
    </w:p>
    <w:p>
      <w:pPr>
        <w:pStyle w:val="3"/>
        <w:rPr>
          <w:sz w:val="22"/>
        </w:rPr>
      </w:pPr>
    </w:p>
    <w:p>
      <w:pPr>
        <w:pStyle w:val="3"/>
        <w:ind w:left="12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7</w:t>
      </w:r>
      <w:r>
        <w:t>、治疗期间不影响电解质平衡和酸碱平衡，</w:t>
      </w:r>
      <w:r>
        <w:rPr>
          <w:rFonts w:hint="eastAsia"/>
          <w:lang w:eastAsia="zh-CN"/>
        </w:rPr>
        <w:t>不需要透析液，置换液</w:t>
      </w:r>
      <w:r>
        <w:t>不需要频繁监测血钾、钠、氯和血气分析</w:t>
      </w:r>
      <w:r>
        <w:rPr>
          <w:rFonts w:hint="eastAsia"/>
          <w:lang w:eastAsia="zh-CN"/>
        </w:rPr>
        <w:t>，便于床边使用。</w:t>
      </w:r>
    </w:p>
    <w:p>
      <w:pPr>
        <w:pStyle w:val="3"/>
        <w:spacing w:before="1"/>
        <w:rPr>
          <w:sz w:val="24"/>
        </w:rPr>
      </w:pPr>
    </w:p>
    <w:p>
      <w:pPr>
        <w:pStyle w:val="3"/>
        <w:spacing w:line="273" w:lineRule="auto"/>
        <w:ind w:left="120" w:right="111"/>
        <w:jc w:val="both"/>
        <w:rPr>
          <w:rFonts w:hint="eastAsia" w:eastAsia="仿宋"/>
          <w:lang w:eastAsia="zh-CN"/>
        </w:rPr>
        <w:sectPr>
          <w:type w:val="continuous"/>
          <w:pgSz w:w="11910" w:h="16840"/>
          <w:pgMar w:top="1520" w:right="1680" w:bottom="280" w:left="1680" w:header="720" w:footer="720" w:gutter="0"/>
        </w:sectPr>
      </w:pPr>
      <w:r>
        <w:rPr>
          <w:rFonts w:hint="eastAsia"/>
          <w:lang w:val="en-US" w:eastAsia="zh-CN"/>
        </w:rPr>
        <w:t>8</w:t>
      </w:r>
      <w:r>
        <w:rPr>
          <w:spacing w:val="-11"/>
        </w:rPr>
        <w:t>、漏血检测：环境光免疫光电检测技术。采用独有自主知识产权的光电检测技术，对环境</w:t>
      </w:r>
      <w:r>
        <w:rPr>
          <w:spacing w:val="-14"/>
        </w:rPr>
        <w:t xml:space="preserve">自然光线免疫。能自动减去环境光本底，避免环境对检测结果的干扰，检测精度为 </w:t>
      </w:r>
      <w:r>
        <w:rPr>
          <w:spacing w:val="-7"/>
        </w:rPr>
        <w:t xml:space="preserve">1‰（1ml </w:t>
      </w:r>
      <w:r>
        <w:t>血+1000ml</w:t>
      </w:r>
      <w:r>
        <w:rPr>
          <w:spacing w:val="-11"/>
        </w:rPr>
        <w:t xml:space="preserve"> 生理盐水</w:t>
      </w:r>
      <w:r>
        <w:t>）。</w:t>
      </w:r>
      <w:r>
        <w:rPr>
          <w:rFonts w:hint="eastAsia"/>
          <w:lang w:eastAsia="zh-CN"/>
        </w:rPr>
        <w:t>有自动气体检测功能，防止气体进入血液。</w:t>
      </w:r>
    </w:p>
    <w:p>
      <w:pPr>
        <w:pStyle w:val="3"/>
        <w:rPr>
          <w:sz w:val="22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spacing w:before="6"/>
        <w:rPr>
          <w:sz w:val="20"/>
        </w:rPr>
      </w:pPr>
    </w:p>
    <w:p>
      <w:pPr>
        <w:pStyle w:val="3"/>
        <w:spacing w:line="271" w:lineRule="auto"/>
        <w:ind w:left="220" w:right="214"/>
      </w:pPr>
      <w:r>
        <w:rPr>
          <w:rFonts w:hint="eastAsia"/>
          <w:lang w:val="en-US" w:eastAsia="zh-CN"/>
        </w:rPr>
        <w:t>9</w:t>
      </w:r>
      <w:r>
        <w:rPr>
          <w:spacing w:val="-21"/>
        </w:rPr>
        <w:t xml:space="preserve">、治疗现场保护功能：在正在进行治疗时，如发生意外断电、不可预测的事件等异常情况， </w:t>
      </w:r>
      <w:r>
        <w:rPr>
          <w:spacing w:val="-8"/>
        </w:rPr>
        <w:t>设备可以自动保护现场，并在医护人员的干预下，恢复到当下治疗界面。</w:t>
      </w:r>
    </w:p>
    <w:p>
      <w:pPr>
        <w:pStyle w:val="3"/>
        <w:spacing w:before="2"/>
        <w:rPr>
          <w:sz w:val="22"/>
        </w:rPr>
      </w:pPr>
    </w:p>
    <w:p>
      <w:pPr>
        <w:pStyle w:val="3"/>
        <w:spacing w:before="3"/>
        <w:rPr>
          <w:sz w:val="24"/>
        </w:rPr>
      </w:pPr>
    </w:p>
    <w:p>
      <w:pPr>
        <w:pStyle w:val="3"/>
        <w:spacing w:before="1"/>
        <w:ind w:left="220"/>
      </w:pPr>
      <w:r>
        <w:rPr>
          <w:rFonts w:hint="eastAsia"/>
          <w:lang w:val="en-US" w:eastAsia="zh-CN"/>
        </w:rPr>
        <w:t>10</w:t>
      </w:r>
      <w:r>
        <w:t>、真彩 10.4 英寸触摸显示屏，中文引导式操作界面治疗设置简易快捷。</w:t>
      </w:r>
    </w:p>
    <w:sectPr>
      <w:pgSz w:w="11910" w:h="16840"/>
      <w:pgMar w:top="140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76F03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" w:hAnsi="仿宋" w:eastAsia="仿宋" w:cs="仿宋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262" w:lineRule="exact"/>
      <w:ind w:left="509" w:right="498"/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2018-10-08T12:58:00Z</dcterms:created>
  <dc:creator>武臻进</dc:creator>
  <cp:lastModifiedBy>Administrator</cp:lastModifiedBy>
  <dcterms:modified xsi:type="dcterms:W3CDTF">2019-04-26T01:27:34Z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2018-10-08T00:00:00Z</vt:filetime>
  </property>
  <property fmtid="{D5CDD505-2E9C-101B-9397-08002B2CF9AE}" pid="5" name="KSOProductBuildVer">
    <vt:lpwstr>2052-11.1.0.8527</vt:lpwstr>
  </property>
</Properties>
</file>