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beforeAutospacing="0" w:afterAutospacing="0" w:line="324" w:lineRule="atLeast"/>
        <w:jc w:val="center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国产输尿管软镜</w:t>
      </w:r>
    </w:p>
    <w:p>
      <w:pPr>
        <w:pStyle w:val="4"/>
        <w:widowControl/>
        <w:spacing w:beforeAutospacing="0" w:afterAutospacing="0"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一.技术参数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1、视场角：110°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2、视向角：0°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3、景  深：5-50 mm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4、先端部外径7.2 Fr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5、插入段外径8.5 Fr</w:t>
      </w:r>
    </w:p>
    <w:p>
      <w:pPr>
        <w:pStyle w:val="4"/>
        <w:widowControl/>
        <w:spacing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6、弯曲角度：上弯285°，下弯285°</w:t>
      </w:r>
    </w:p>
    <w:p>
      <w:pPr>
        <w:pStyle w:val="4"/>
        <w:widowControl/>
        <w:spacing w:beforeAutospacing="0" w:afterAutospacing="0" w:line="324" w:lineRule="atLeast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7、工作长度：670 mm</w:t>
      </w:r>
    </w:p>
    <w:p>
      <w:pPr>
        <w:pStyle w:val="4"/>
        <w:widowControl/>
        <w:spacing w:beforeAutospacing="0" w:afterAutospacing="0" w:line="324" w:lineRule="atLeast"/>
        <w:jc w:val="center"/>
        <w:rPr>
          <w:rFonts w:ascii="宋体" w:hAnsi="宋体" w:eastAsia="宋体" w:cs="宋体"/>
          <w:b/>
          <w:color w:val="000000"/>
        </w:rPr>
      </w:pPr>
    </w:p>
    <w:p>
      <w:pPr>
        <w:pStyle w:val="4"/>
        <w:widowControl/>
        <w:spacing w:beforeAutospacing="0" w:afterAutospacing="0" w:line="324" w:lineRule="atLeast"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</w:rPr>
        <w:t>二产品配置清单</w:t>
      </w:r>
    </w:p>
    <w:tbl>
      <w:tblPr>
        <w:tblStyle w:val="5"/>
        <w:tblW w:w="822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"/>
        <w:gridCol w:w="2654"/>
        <w:gridCol w:w="1134"/>
        <w:gridCol w:w="1418"/>
        <w:gridCol w:w="26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品 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型号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货 号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电子膀胱肾盂内窥镜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6根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器械/灌流接头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6只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清洗刷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6把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电子内窥镜控制器</w:t>
            </w:r>
          </w:p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（一体式21寸屏）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</w:rPr>
              <w:t>1台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转接座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1只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3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测漏器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ascii="-webkit-standard" w:hAnsi="-webkit-standard" w:eastAsia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1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1只</w:t>
            </w:r>
          </w:p>
        </w:tc>
      </w:tr>
    </w:tbl>
    <w:p>
      <w:pPr>
        <w:pStyle w:val="4"/>
        <w:widowControl/>
        <w:spacing w:beforeAutospacing="0" w:afterAutospacing="0" w:line="324" w:lineRule="atLeast"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sz w:val="27"/>
          <w:szCs w:val="27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743AC4"/>
    <w:rsid w:val="00455095"/>
    <w:rsid w:val="004969C9"/>
    <w:rsid w:val="00592A0E"/>
    <w:rsid w:val="006A6750"/>
    <w:rsid w:val="00743AC4"/>
    <w:rsid w:val="00CC2AC2"/>
    <w:rsid w:val="38E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11</TotalTime>
  <ScaleCrop>false</ScaleCrop>
  <LinksUpToDate>false</LinksUpToDate>
  <CharactersWithSpaces>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2021-01-27T18:13:00Z</dcterms:created>
  <dc:creator>朱利的 iPhone</dc:creator>
  <cp:lastModifiedBy>Administrator</cp:lastModifiedBy>
  <cp:lastPrinted>2021-01-27T04:10:00Z</cp:lastPrinted>
  <dcterms:modified xsi:type="dcterms:W3CDTF">2021-01-27T08:06:44Z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