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低温等离子灭菌器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数量：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1台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★总容积：≥13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L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腔体结构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腔体结构为矩形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材质：腔体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金属材质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，厚度≥20mm。管路采用304不锈钢卫生级管路和卫生级卡箍连接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门开启方式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采用顶杆驱动式电动升降门。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门板加热功能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加热膜数量≥2个，门板温度维持在50±2℃，防止过氧化氢气体冷凝，影响灭菌效果。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开关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具有门障碍开关功能，当碰触障碍开关时，门自动下降，防止夹伤操作者和夹坏物品。具有脚踏开门功能，当操作者双手占用时，可用脚控制门的开关。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真空泵相序保护器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功能：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设有真空泵相序保护器，防止设备供电相序变化，导致真空泵反转向灭菌室反油。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过氧化氢加注方式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采用卡匣式加注；每个卡匣含12个胶囊，可运行6次全循环或者12次快速循环，每个胶囊存储2.2ml过氧化氢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过氧化氢提纯功能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具有过氧化氢提纯功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能，过氧化氢提纯后浓度大于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油雾过滤器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产品具有排气油雾过滤系统，该系统能够回收油雾，避免油雾进入空气中，并通过泵吸力，使泵油回流到泵内重复使用减少油耗。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等离子电源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采用晶体管控制电源，</w:t>
      </w:r>
      <w:r>
        <w:rPr>
          <w:rStyle w:val="4"/>
          <w:rFonts w:hint="default"/>
          <w:color w:val="auto"/>
          <w:sz w:val="24"/>
          <w:szCs w:val="24"/>
        </w:rPr>
        <w:t>自动判断与处理电源异常故障。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显示屏：采用</w:t>
      </w:r>
      <w:r>
        <w:rPr>
          <w:rStyle w:val="4"/>
          <w:rFonts w:hint="default"/>
          <w:color w:val="auto"/>
          <w:sz w:val="24"/>
          <w:szCs w:val="24"/>
        </w:rPr>
        <w:t>彩色触摸屏</w:t>
      </w:r>
      <w:r>
        <w:rPr>
          <w:rStyle w:val="4"/>
          <w:rFonts w:hint="eastAsia" w:eastAsia="宋体"/>
          <w:color w:val="auto"/>
          <w:sz w:val="24"/>
          <w:szCs w:val="24"/>
          <w:lang w:eastAsia="zh-CN"/>
        </w:rPr>
        <w:t>。显示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温度，压力，时间，循环模式，过程阶段、原理图、胶囊使用数量和报警信息等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打印机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采用微型热敏打印机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能够打印记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程序名称、灭菌日期、灭菌锅次、灭菌起始结束时间和灭菌过程的压力、温度、阶段时间、电源功率和结束状态等信息，并提供打印样品；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★程序设置：根据灭菌物品特点，设置多个灭菌程序，具有对医疗器械的表面、管腔的灭菌程序和软式内镜的灭菌程序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灭菌时间：全循环程序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≤</w:t>
      </w:r>
      <w:r>
        <w:rPr>
          <w:rFonts w:ascii="宋体" w:hAnsi="宋体" w:cs="Arial"/>
          <w:bCs/>
          <w:color w:val="auto"/>
          <w:kern w:val="24"/>
          <w:sz w:val="24"/>
          <w:szCs w:val="24"/>
        </w:rPr>
        <w:t>5</w:t>
      </w:r>
      <w:r>
        <w:rPr>
          <w:rFonts w:hint="eastAsia" w:ascii="宋体" w:hAnsi="宋体" w:cs="Arial"/>
          <w:bCs/>
          <w:color w:val="auto"/>
          <w:kern w:val="24"/>
          <w:sz w:val="24"/>
          <w:szCs w:val="24"/>
        </w:rPr>
        <w:t>5</w:t>
      </w:r>
      <w:r>
        <w:rPr>
          <w:rFonts w:ascii="宋体" w:hAnsi="宋体" w:cs="Arial"/>
          <w:bCs/>
          <w:color w:val="auto"/>
          <w:kern w:val="24"/>
          <w:sz w:val="24"/>
          <w:szCs w:val="24"/>
        </w:rPr>
        <w:t>min</w:t>
      </w:r>
      <w:r>
        <w:rPr>
          <w:rFonts w:hint="eastAsia" w:ascii="宋体" w:hAnsi="宋体" w:cs="Arial"/>
          <w:bCs/>
          <w:color w:val="auto"/>
          <w:kern w:val="24"/>
          <w:sz w:val="24"/>
          <w:szCs w:val="24"/>
          <w:lang w:eastAsia="zh-CN"/>
        </w:rPr>
        <w:t>，</w:t>
      </w:r>
      <w:r>
        <w:rPr>
          <w:rFonts w:hint="eastAsia" w:ascii="宋体" w:hAnsi="宋体" w:cs="Arial"/>
          <w:bCs/>
          <w:color w:val="auto"/>
          <w:kern w:val="24"/>
          <w:sz w:val="24"/>
          <w:szCs w:val="24"/>
        </w:rPr>
        <w:t>软镜循环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Arial"/>
          <w:bCs/>
          <w:color w:val="auto"/>
          <w:kern w:val="24"/>
          <w:sz w:val="24"/>
          <w:szCs w:val="24"/>
          <w:lang w:val="en-US" w:eastAsia="zh-CN"/>
        </w:rPr>
        <w:t>4</w:t>
      </w:r>
      <w:r>
        <w:rPr>
          <w:rFonts w:hint="eastAsia" w:ascii="宋体" w:hAnsi="宋体" w:cs="Arial"/>
          <w:bCs/>
          <w:color w:val="auto"/>
          <w:kern w:val="24"/>
          <w:sz w:val="24"/>
          <w:szCs w:val="24"/>
        </w:rPr>
        <w:t>5</w:t>
      </w:r>
      <w:r>
        <w:rPr>
          <w:rFonts w:ascii="宋体" w:hAnsi="宋体" w:cs="Arial"/>
          <w:bCs/>
          <w:color w:val="auto"/>
          <w:kern w:val="24"/>
          <w:sz w:val="24"/>
          <w:szCs w:val="24"/>
        </w:rPr>
        <w:t>min</w:t>
      </w:r>
      <w:r>
        <w:rPr>
          <w:rFonts w:hint="eastAsia" w:ascii="宋体" w:hAnsi="宋体" w:cs="Arial"/>
          <w:bCs/>
          <w:color w:val="auto"/>
          <w:kern w:val="24"/>
          <w:sz w:val="24"/>
          <w:szCs w:val="24"/>
          <w:lang w:eastAsia="zh-CN"/>
        </w:rPr>
        <w:t>，</w:t>
      </w:r>
      <w:r>
        <w:rPr>
          <w:rFonts w:hint="eastAsia" w:ascii="宋体" w:hAnsi="宋体" w:cs="Arial"/>
          <w:bCs/>
          <w:color w:val="auto"/>
          <w:kern w:val="24"/>
          <w:sz w:val="24"/>
          <w:szCs w:val="24"/>
        </w:rPr>
        <w:t>快速循环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Arial"/>
          <w:bCs/>
          <w:color w:val="auto"/>
          <w:kern w:val="24"/>
          <w:sz w:val="24"/>
          <w:szCs w:val="24"/>
          <w:lang w:val="en-US" w:eastAsia="zh-CN"/>
        </w:rPr>
        <w:t>26</w:t>
      </w:r>
      <w:r>
        <w:rPr>
          <w:rFonts w:ascii="宋体" w:hAnsi="宋体" w:cs="Arial"/>
          <w:bCs/>
          <w:color w:val="auto"/>
          <w:kern w:val="24"/>
          <w:sz w:val="24"/>
          <w:szCs w:val="24"/>
        </w:rPr>
        <w:t>min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灭菌温度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：灭菌温度范围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50±5℃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auto"/>
          <w:sz w:val="28"/>
          <w:szCs w:val="28"/>
        </w:rPr>
        <w:t>灭菌剂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浓度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≥</w:t>
      </w:r>
      <w:r>
        <w:rPr>
          <w:rFonts w:hint="eastAsia" w:ascii="宋体" w:hAnsi="宋体"/>
          <w:color w:val="auto"/>
          <w:sz w:val="28"/>
          <w:szCs w:val="28"/>
        </w:rPr>
        <w:t>60%H</w:t>
      </w:r>
      <w:r>
        <w:rPr>
          <w:rFonts w:hint="eastAsia" w:ascii="宋体" w:hAnsi="宋体"/>
          <w:color w:val="auto"/>
          <w:sz w:val="28"/>
          <w:szCs w:val="28"/>
          <w:vertAlign w:val="subscript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O</w:t>
      </w:r>
      <w:r>
        <w:rPr>
          <w:rFonts w:hint="eastAsia" w:ascii="宋体" w:hAnsi="宋体"/>
          <w:color w:val="auto"/>
          <w:sz w:val="28"/>
          <w:szCs w:val="28"/>
          <w:vertAlign w:val="subscript"/>
        </w:rPr>
        <w:t>2</w:t>
      </w:r>
      <w:r>
        <w:rPr>
          <w:rFonts w:hint="eastAsia" w:ascii="宋体" w:hAnsi="宋体"/>
          <w:color w:val="auto"/>
          <w:sz w:val="28"/>
          <w:szCs w:val="28"/>
          <w:vertAlign w:val="subscript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倒计时显示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具有倒计时显示功能，可根据装载情况自动调整剩余时间，能够使操作者更加合理的安排工作时间。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毒理学检测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灭菌后对细胞无毒性，确保对病员及操作人员无残留危害，提供检测报告；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提供卫生安全评价报告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提供二类医疗器械注册证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等资质证件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</w:pPr>
    </w:p>
    <w:sectPr>
      <w:pgSz w:w="11906" w:h="16838"/>
      <w:pgMar w:top="646" w:right="1066" w:bottom="70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84BE1"/>
    <w:multiLevelType w:val="singleLevel"/>
    <w:tmpl w:val="AF384B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89E89A"/>
    <w:multiLevelType w:val="singleLevel"/>
    <w:tmpl w:val="1889E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456C"/>
    <w:rsid w:val="0C106C79"/>
    <w:rsid w:val="0D727452"/>
    <w:rsid w:val="36C56AC3"/>
    <w:rsid w:val="386D3AFA"/>
    <w:rsid w:val="393D7685"/>
    <w:rsid w:val="5DE4725D"/>
    <w:rsid w:val="62CA510B"/>
    <w:rsid w:val="6D01509B"/>
    <w:rsid w:val="761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2021-07-02T05:54:00Z</dcterms:created>
  <dc:creator>Administrator</dc:creator>
  <cp:lastModifiedBy>设备科</cp:lastModifiedBy>
  <cp:lastPrinted>2021-09-22T02:29:00Z</cp:lastPrinted>
  <dcterms:modified xsi:type="dcterms:W3CDTF">2021-09-22T07:33:43Z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607A22227E184BC4BF53812D1B795752</vt:lpwstr>
  </property>
</Properties>
</file>