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200" w:afterAutospacing="0" w:line="240" w:lineRule="auto"/>
        <w:jc w:val="center"/>
        <w:rPr>
          <w:rStyle w:val="4"/>
          <w:rFonts w:ascii="Tahoma" w:hAnsi="Tahoma"/>
          <w:b/>
          <w:i w:val="0"/>
          <w:spacing w:val="0"/>
          <w:w w:val="100"/>
          <w:sz w:val="32"/>
          <w:szCs w:val="22"/>
          <w:lang w:val="en-US" w:eastAsia="zh-CN" w:bidi="ar-SA"/>
        </w:rPr>
      </w:pPr>
      <w:r>
        <w:rPr>
          <w:rStyle w:val="4"/>
          <w:rFonts w:hint="eastAsia"/>
          <w:b/>
          <w:i w:val="0"/>
          <w:spacing w:val="0"/>
          <w:w w:val="100"/>
          <w:sz w:val="32"/>
          <w:szCs w:val="22"/>
          <w:lang w:val="en-US" w:eastAsia="zh-CN" w:bidi="ar-SA"/>
        </w:rPr>
        <w:t>睡眠监测仪</w:t>
      </w:r>
      <w:r>
        <w:rPr>
          <w:rStyle w:val="4"/>
          <w:rFonts w:hint="eastAsia" w:ascii="Tahoma" w:hAnsi="Tahoma"/>
          <w:b/>
          <w:i w:val="0"/>
          <w:spacing w:val="0"/>
          <w:w w:val="100"/>
          <w:sz w:val="32"/>
          <w:szCs w:val="22"/>
          <w:lang w:val="en-US" w:eastAsia="zh-CN" w:bidi="ar-SA"/>
        </w:rPr>
        <w:t>基本</w:t>
      </w:r>
      <w:r>
        <w:rPr>
          <w:rStyle w:val="4"/>
          <w:rFonts w:ascii="Tahoma" w:hAnsi="Tahoma"/>
          <w:b/>
          <w:i w:val="0"/>
          <w:spacing w:val="0"/>
          <w:w w:val="100"/>
          <w:sz w:val="32"/>
          <w:szCs w:val="22"/>
          <w:lang w:val="en-US" w:eastAsia="zh-CN" w:bidi="ar-SA"/>
        </w:rPr>
        <w:t>要求</w:t>
      </w:r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hint="default"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  <w:t>1、导联方式：</w:t>
      </w:r>
      <w:r>
        <w:rPr>
          <w:rStyle w:val="4"/>
          <w:rFonts w:hint="eastAsia"/>
          <w:b w:val="0"/>
          <w:i w:val="0"/>
          <w:spacing w:val="0"/>
          <w:w w:val="100"/>
          <w:sz w:val="22"/>
          <w:szCs w:val="22"/>
          <w:lang w:val="en-US" w:eastAsia="zh-CN" w:bidi="ar-SA"/>
        </w:rPr>
        <w:t>外接2导联</w:t>
      </w:r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监测参数：鼻气流、鼾声、血氧饱和度、脉搏、脉搏波形、体位、体动、胸/腹运动、CPAP压力滴定</w:t>
      </w:r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hint="eastAsia" w:ascii="Tahoma" w:hAnsi="Tahoma" w:eastAsia="微软雅黑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4"/>
          <w:rFonts w:hint="eastAsia"/>
          <w:b w:val="0"/>
          <w:i w:val="0"/>
          <w:spacing w:val="0"/>
          <w:w w:val="100"/>
          <w:sz w:val="22"/>
          <w:szCs w:val="22"/>
          <w:lang w:val="en-US" w:eastAsia="zh-CN" w:bidi="ar-SA"/>
        </w:rPr>
        <w:t>3、</w:t>
      </w:r>
      <w:r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  <w:t>轻便小</w:t>
      </w:r>
      <w:r>
        <w:rPr>
          <w:rStyle w:val="4"/>
          <w:rFonts w:hint="eastAsia"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  <w:t>巧。</w:t>
      </w:r>
      <w:r>
        <w:rPr>
          <w:rFonts w:hint="eastAsia" w:ascii="微软雅黑" w:hAnsi="微软雅黑" w:eastAsia="微软雅黑"/>
          <w:sz w:val="24"/>
          <w:szCs w:val="24"/>
        </w:rPr>
        <w:t>一键式操作，设备佩戴简单方便</w:t>
      </w:r>
      <w:r>
        <w:rPr>
          <w:rFonts w:hint="eastAsia" w:ascii="微软雅黑" w:hAnsi="微软雅黑"/>
          <w:sz w:val="24"/>
          <w:szCs w:val="24"/>
          <w:lang w:eastAsia="zh-CN"/>
        </w:rPr>
        <w:t>。</w:t>
      </w:r>
    </w:p>
    <w:p>
      <w:pPr>
        <w:rPr>
          <w:rStyle w:val="4"/>
          <w:rFonts w:hint="default"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4"/>
          <w:rFonts w:hint="eastAsia"/>
          <w:b w:val="0"/>
          <w:i w:val="0"/>
          <w:spacing w:val="0"/>
          <w:w w:val="100"/>
          <w:sz w:val="22"/>
          <w:szCs w:val="22"/>
          <w:lang w:val="en-US" w:eastAsia="zh-CN" w:bidi="ar-SA"/>
        </w:rPr>
        <w:t>4、标配不小于</w:t>
      </w:r>
      <w:r>
        <w:rPr>
          <w:rFonts w:hint="eastAsia" w:ascii="微软雅黑" w:hAnsi="微软雅黑" w:eastAsia="微软雅黑"/>
          <w:sz w:val="24"/>
          <w:szCs w:val="24"/>
        </w:rPr>
        <w:t>16G存储卡，连续记录100个以上病例数据。</w:t>
      </w:r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4"/>
          <w:rFonts w:hint="eastAsia"/>
          <w:b w:val="0"/>
          <w:i w:val="0"/>
          <w:spacing w:val="0"/>
          <w:w w:val="100"/>
          <w:sz w:val="22"/>
          <w:szCs w:val="22"/>
          <w:lang w:val="en-US" w:eastAsia="zh-CN" w:bidi="ar-SA"/>
        </w:rPr>
        <w:t>5</w:t>
      </w:r>
      <w:r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  <w:t>、</w:t>
      </w:r>
      <w:r>
        <w:rPr>
          <w:rFonts w:hint="eastAsia" w:ascii="微软雅黑" w:hAnsi="微软雅黑" w:eastAsia="微软雅黑"/>
          <w:sz w:val="24"/>
          <w:szCs w:val="24"/>
        </w:rPr>
        <w:t>充电锂电池供电。充满电后可持续记录时间不低于</w:t>
      </w:r>
      <w:r>
        <w:rPr>
          <w:rFonts w:ascii="微软雅黑" w:hAnsi="微软雅黑" w:eastAsia="微软雅黑"/>
          <w:sz w:val="24"/>
          <w:szCs w:val="24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>0小时。</w:t>
      </w:r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4"/>
          <w:rFonts w:hint="eastAsia"/>
          <w:b w:val="0"/>
          <w:i w:val="0"/>
          <w:spacing w:val="0"/>
          <w:w w:val="100"/>
          <w:sz w:val="22"/>
          <w:szCs w:val="22"/>
          <w:lang w:val="en-US" w:eastAsia="zh-CN" w:bidi="ar-SA"/>
        </w:rPr>
        <w:t>6、具有液晶</w:t>
      </w:r>
      <w:r>
        <w:rPr>
          <w:rFonts w:hint="eastAsia" w:ascii="微软雅黑" w:hAnsi="微软雅黑" w:eastAsia="微软雅黑"/>
          <w:sz w:val="24"/>
          <w:szCs w:val="24"/>
        </w:rPr>
        <w:t>显示屏显示鼻气流、鼾声、血氧饱和度、脉搏、脉搏波、体位、体动、胸/腹运动、CPAP压力滴定、日期时间、电量等参数的数据信号接收情况及数据动态，方便医护人员及用户随时观察设备运行情况，确定设备佩戴是否正确。</w:t>
      </w:r>
    </w:p>
    <w:p>
      <w:pPr>
        <w:widowControl/>
        <w:snapToGrid w:val="0"/>
        <w:spacing w:before="0" w:beforeAutospacing="0" w:after="200" w:afterAutospacing="0" w:line="240" w:lineRule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/>
          <w:b w:val="0"/>
          <w:i w:val="0"/>
          <w:spacing w:val="0"/>
          <w:w w:val="100"/>
          <w:sz w:val="22"/>
          <w:lang w:val="en-US" w:eastAsia="zh-CN"/>
        </w:rPr>
        <w:t>7、</w:t>
      </w:r>
      <w:r>
        <w:rPr>
          <w:rFonts w:hint="eastAsia" w:ascii="微软雅黑" w:hAnsi="微软雅黑" w:eastAsia="微软雅黑"/>
          <w:sz w:val="24"/>
          <w:szCs w:val="24"/>
        </w:rPr>
        <w:t>内置高精度3D陀螺仪，用于监测用户胸/腹运动、体位、体动这几项参数，节省昂贵的外接胸腹带作为耗材的使用。</w:t>
      </w:r>
    </w:p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/>
          <w:b w:val="0"/>
          <w:i w:val="0"/>
          <w:spacing w:val="0"/>
          <w:w w:val="100"/>
          <w:sz w:val="22"/>
          <w:lang w:val="en-US" w:eastAsia="zh-CN"/>
        </w:rPr>
        <w:t>8</w:t>
      </w:r>
      <w:r>
        <w:rPr>
          <w:rFonts w:hint="eastAsia"/>
          <w:b w:val="0"/>
          <w:i w:val="0"/>
          <w:spacing w:val="0"/>
          <w:w w:val="100"/>
          <w:sz w:val="22"/>
          <w:lang w:eastAsia="zh-CN"/>
        </w:rPr>
        <w:t>、</w:t>
      </w:r>
      <w:r>
        <w:rPr>
          <w:rFonts w:hint="eastAsia" w:ascii="微软雅黑" w:hAnsi="微软雅黑" w:eastAsia="微软雅黑"/>
          <w:sz w:val="24"/>
          <w:szCs w:val="24"/>
        </w:rPr>
        <w:t>可连接到任意CPAP（无创正压呼吸机）产品滴定患者所需治疗压力。</w:t>
      </w:r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hint="eastAsia" w:ascii="Tahoma" w:hAnsi="Tahoma" w:cstheme="minorBidi"/>
          <w:b/>
          <w:i w:val="0"/>
          <w:spacing w:val="0"/>
          <w:w w:val="100"/>
          <w:sz w:val="24"/>
          <w:szCs w:val="22"/>
          <w:lang w:val="en-US" w:eastAsia="zh-CN" w:bidi="ar-SA"/>
        </w:rPr>
      </w:pPr>
      <w:r>
        <w:rPr>
          <w:rStyle w:val="4"/>
          <w:rFonts w:hint="eastAsia" w:ascii="Tahoma" w:hAnsi="Tahoma" w:cstheme="minorBidi"/>
          <w:b/>
          <w:i w:val="0"/>
          <w:spacing w:val="0"/>
          <w:w w:val="100"/>
          <w:sz w:val="24"/>
          <w:szCs w:val="22"/>
          <w:lang w:val="en-US" w:eastAsia="zh-CN" w:bidi="ar-SA"/>
        </w:rPr>
        <w:t>技术指标：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1) 血氧饱和度范围（%SpO2）:0%-100%；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2) 脉搏显示范围：30bpm - 240bpm；</w:t>
      </w:r>
    </w:p>
    <w:p>
      <w:pPr>
        <w:widowControl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腹部运动：能观察人体腹部运动变化的信号波形。</w:t>
      </w:r>
    </w:p>
    <w:p>
      <w:pPr>
        <w:widowControl/>
        <w:numPr>
          <w:ilvl w:val="0"/>
          <w:numId w:val="1"/>
        </w:numPr>
        <w:adjustRightInd w:val="0"/>
        <w:snapToGrid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呼吸气流：频率范围：5-60次/分；</w:t>
      </w:r>
    </w:p>
    <w:p>
      <w:pPr>
        <w:widowControl/>
        <w:numPr>
          <w:ilvl w:val="0"/>
          <w:numId w:val="0"/>
        </w:numPr>
        <w:adjustRightInd w:val="0"/>
        <w:snapToGrid w:val="0"/>
        <w:ind w:leftChars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5) 体位：能识别人体仰位，俯位，左侧位，右侧位和站立位。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6) 体动：能观察人体运动变化的信号波形。</w:t>
      </w:r>
    </w:p>
    <w:p>
      <w:pPr>
        <w:widowControl/>
        <w:adjustRightInd w:val="0"/>
        <w:snapToGrid w:val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7) 鼾声：能观察用户气鼾声信号波形。</w:t>
      </w:r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ascii="Tahoma" w:hAnsi="Tahoma"/>
          <w:b/>
          <w:i w:val="0"/>
          <w:spacing w:val="0"/>
          <w:w w:val="100"/>
          <w:sz w:val="24"/>
          <w:szCs w:val="22"/>
          <w:lang w:val="en-US" w:eastAsia="zh-CN" w:bidi="ar-SA"/>
        </w:rPr>
      </w:pPr>
      <w:r>
        <w:rPr>
          <w:rStyle w:val="4"/>
          <w:rFonts w:ascii="Tahoma" w:hAnsi="Tahoma"/>
          <w:b/>
          <w:i w:val="0"/>
          <w:spacing w:val="0"/>
          <w:w w:val="100"/>
          <w:sz w:val="24"/>
          <w:szCs w:val="22"/>
          <w:lang w:val="en-US" w:eastAsia="zh-CN" w:bidi="ar-SA"/>
        </w:rPr>
        <w:t>软件技术要求：</w:t>
      </w:r>
    </w:p>
    <w:p>
      <w:pPr>
        <w:numPr>
          <w:ilvl w:val="0"/>
          <w:numId w:val="2"/>
        </w:num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智能电脑自动分析软件，</w:t>
      </w:r>
    </w:p>
    <w:p>
      <w:pPr>
        <w:numPr>
          <w:ilvl w:val="0"/>
          <w:numId w:val="2"/>
        </w:num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可提供详细的、不同格式的多种总结报告单，如睡眠监测报告报告单、呼吸事件汇总表、血氧汇总表、综合趋势图、压力滴定报表。</w:t>
      </w:r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ascii="Tahoma" w:hAnsi="Tahoma"/>
          <w:b/>
          <w:i w:val="0"/>
          <w:spacing w:val="0"/>
          <w:w w:val="100"/>
          <w:sz w:val="24"/>
          <w:szCs w:val="22"/>
          <w:lang w:val="en-US" w:eastAsia="zh-CN" w:bidi="ar-SA"/>
        </w:rPr>
      </w:pPr>
      <w:r>
        <w:rPr>
          <w:rStyle w:val="4"/>
          <w:rFonts w:ascii="Tahoma" w:hAnsi="Tahoma"/>
          <w:b/>
          <w:i w:val="0"/>
          <w:spacing w:val="0"/>
          <w:w w:val="100"/>
          <w:sz w:val="24"/>
          <w:szCs w:val="22"/>
          <w:lang w:val="en-US" w:eastAsia="zh-CN" w:bidi="ar-SA"/>
        </w:rPr>
        <w:t>其他要求：</w:t>
      </w:r>
    </w:p>
    <w:p>
      <w:pPr>
        <w:pStyle w:val="13"/>
        <w:widowControl/>
        <w:numPr>
          <w:ilvl w:val="0"/>
          <w:numId w:val="3"/>
        </w:numPr>
        <w:snapToGrid w:val="0"/>
        <w:spacing w:before="0" w:beforeAutospacing="0" w:after="200" w:afterAutospacing="0" w:line="240" w:lineRule="auto"/>
        <w:ind w:firstLineChars="0"/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  <w:t>保修不少于2年，费用控制在</w:t>
      </w:r>
      <w:r>
        <w:rPr>
          <w:rStyle w:val="4"/>
          <w:rFonts w:hint="eastAsia"/>
          <w:b w:val="0"/>
          <w:i w:val="0"/>
          <w:spacing w:val="0"/>
          <w:w w:val="100"/>
          <w:sz w:val="22"/>
          <w:szCs w:val="22"/>
          <w:lang w:val="en-US" w:eastAsia="zh-CN" w:bidi="ar-SA"/>
        </w:rPr>
        <w:t>3</w:t>
      </w:r>
      <w:r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  <w:t>万元以内</w:t>
      </w:r>
    </w:p>
    <w:p>
      <w:pPr>
        <w:pStyle w:val="13"/>
        <w:widowControl/>
        <w:numPr>
          <w:ilvl w:val="0"/>
          <w:numId w:val="3"/>
        </w:numPr>
        <w:snapToGrid w:val="0"/>
        <w:spacing w:before="0" w:beforeAutospacing="0" w:after="200" w:afterAutospacing="0" w:line="240" w:lineRule="auto"/>
        <w:ind w:firstLineChars="0"/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4"/>
          <w:rFonts w:hint="eastAsia"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  <w:t>能够连接医院系统</w:t>
      </w:r>
      <w:bookmarkStart w:id="0" w:name="_GoBack"/>
      <w:bookmarkEnd w:id="0"/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  <w:r>
        <w:rPr>
          <w:rStyle w:val="4"/>
          <w:rFonts w:hint="eastAsia"/>
          <w:b w:val="0"/>
          <w:i w:val="0"/>
          <w:spacing w:val="0"/>
          <w:w w:val="100"/>
          <w:sz w:val="22"/>
          <w:szCs w:val="22"/>
          <w:lang w:val="en-US" w:eastAsia="zh-CN" w:bidi="ar-SA"/>
        </w:rPr>
        <w:t>3</w:t>
      </w:r>
      <w:r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  <w:t xml:space="preserve">、数据输出格式：标准且开放的数据格式 </w:t>
      </w:r>
    </w:p>
    <w:p>
      <w:pPr>
        <w:widowControl/>
        <w:snapToGrid w:val="0"/>
        <w:spacing w:before="0" w:beforeAutospacing="0" w:after="200" w:afterAutospacing="0" w:line="240" w:lineRule="auto"/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</w:p>
    <w:p>
      <w:pPr>
        <w:snapToGrid w:val="0"/>
        <w:spacing w:before="0" w:beforeAutospacing="0" w:after="0" w:afterAutospacing="0" w:line="360" w:lineRule="auto"/>
        <w:jc w:val="both"/>
        <w:rPr>
          <w:rStyle w:val="4"/>
          <w:rFonts w:ascii="Tahoma" w:hAnsi="Tahoma"/>
          <w:b w:val="0"/>
          <w:i w:val="0"/>
          <w:spacing w:val="0"/>
          <w:w w:val="100"/>
          <w:sz w:val="22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708" w:footer="708" w:gutter="0"/>
      <w:lnNumType w:countBy="0"/>
      <w:cols w:space="708" w:num="1"/>
      <w:vAlign w:val="top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06D4B"/>
    <w:multiLevelType w:val="singleLevel"/>
    <w:tmpl w:val="8A706D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0A22C88"/>
    <w:multiLevelType w:val="singleLevel"/>
    <w:tmpl w:val="90A22C88"/>
    <w:lvl w:ilvl="0" w:tentative="0">
      <w:start w:val="3"/>
      <w:numFmt w:val="decimal"/>
      <w:suff w:val="space"/>
      <w:lvlText w:val="%1)"/>
      <w:lvlJc w:val="left"/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isplayHorizontalDrawingGridEvery w:val="1"/>
  <w:displayVerticalDrawingGridEvery w:val="1"/>
  <w:footnotePr>
    <w:footnote w:id="0"/>
    <w:footnote w:id="1"/>
  </w:footnotePr>
  <w:compat>
    <w:spaceForUL/>
    <w:ulTrailSpace/>
    <w:useFELayout/>
    <w:compatSetting w:name="compatibilityMode" w:uri="http://schemas.microsoft.com/office/word" w:val="12"/>
  </w:compat>
  <w:docVars>
    <w:docVar w:name="commondata" w:val="eyJoZGlkIjoiM2JmMGU5OWVjOGUxNDYyMjUwODdjNjQyYzBhNmFlMmYifQ=="/>
  </w:docVars>
  <w:rsids>
    <w:rsidRoot w:val="00000000"/>
    <w:rsid w:val="076925F3"/>
    <w:rsid w:val="1A89071C"/>
    <w:rsid w:val="32D444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</w:style>
  <w:style w:type="table" w:customStyle="1" w:styleId="5">
    <w:name w:val="TableNormal"/>
    <w:uiPriority w:val="0"/>
  </w:style>
  <w:style w:type="paragraph" w:customStyle="1" w:styleId="6">
    <w:name w:val="Header"/>
    <w:basedOn w:val="1"/>
    <w:link w:val="7"/>
    <w:uiPriority w:val="0"/>
    <w:pPr>
      <w:widowControl/>
      <w:pBdr>
        <w:bottom w:val="single" w:color="000000" w:sz="6" w:space="0"/>
      </w:pBdr>
      <w:snapToGrid w:val="0"/>
      <w:spacing w:after="200"/>
      <w:jc w:val="center"/>
    </w:pPr>
    <w:rPr>
      <w:rFonts w:ascii="Tahoma" w:hAnsi="Tahoma"/>
      <w:sz w:val="18"/>
      <w:szCs w:val="18"/>
      <w:lang w:val="en-US" w:eastAsia="zh-CN" w:bidi="ar-SA"/>
    </w:rPr>
  </w:style>
  <w:style w:type="character" w:customStyle="1" w:styleId="7">
    <w:name w:val="UserStyle_0"/>
    <w:link w:val="6"/>
    <w:uiPriority w:val="0"/>
    <w:rPr>
      <w:rFonts w:ascii="Tahoma" w:hAnsi="Tahoma"/>
      <w:sz w:val="18"/>
      <w:szCs w:val="18"/>
    </w:rPr>
  </w:style>
  <w:style w:type="paragraph" w:customStyle="1" w:styleId="8">
    <w:name w:val="Footer"/>
    <w:basedOn w:val="1"/>
    <w:link w:val="9"/>
    <w:qFormat/>
    <w:uiPriority w:val="0"/>
    <w:pPr>
      <w:widowControl/>
      <w:snapToGrid w:val="0"/>
      <w:spacing w:after="200"/>
    </w:pPr>
    <w:rPr>
      <w:rFonts w:ascii="Tahoma" w:hAnsi="Tahoma"/>
      <w:sz w:val="18"/>
      <w:szCs w:val="18"/>
      <w:lang w:val="en-US" w:eastAsia="zh-CN" w:bidi="ar-SA"/>
    </w:rPr>
  </w:style>
  <w:style w:type="character" w:customStyle="1" w:styleId="9">
    <w:name w:val="UserStyle_1"/>
    <w:link w:val="8"/>
    <w:uiPriority w:val="0"/>
    <w:rPr>
      <w:rFonts w:ascii="Tahoma" w:hAnsi="Tahoma"/>
      <w:sz w:val="18"/>
      <w:szCs w:val="18"/>
    </w:rPr>
  </w:style>
  <w:style w:type="paragraph" w:customStyle="1" w:styleId="10">
    <w:name w:val="179"/>
    <w:basedOn w:val="1"/>
    <w:uiPriority w:val="0"/>
    <w:pPr>
      <w:widowControl/>
      <w:snapToGrid w:val="0"/>
      <w:spacing w:after="200"/>
      <w:ind w:firstLine="420" w:firstLineChars="200"/>
    </w:pPr>
  </w:style>
  <w:style w:type="paragraph" w:customStyle="1" w:styleId="11">
    <w:name w:val="Acetate"/>
    <w:basedOn w:val="1"/>
    <w:link w:val="12"/>
    <w:uiPriority w:val="0"/>
    <w:pPr>
      <w:widowControl/>
      <w:snapToGrid w:val="0"/>
      <w:spacing w:after="0"/>
    </w:pPr>
    <w:rPr>
      <w:rFonts w:ascii="Tahoma" w:hAnsi="Tahoma"/>
      <w:sz w:val="18"/>
      <w:szCs w:val="18"/>
      <w:lang w:val="en-US" w:eastAsia="zh-CN" w:bidi="ar-SA"/>
    </w:rPr>
  </w:style>
  <w:style w:type="character" w:customStyle="1" w:styleId="12">
    <w:name w:val="UserStyle_2"/>
    <w:link w:val="11"/>
    <w:uiPriority w:val="0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586</Words>
  <Characters>629</Characters>
  <Lines>0</Lines>
  <Paragraphs>29</Paragraphs>
  <TotalTime>0</TotalTime>
  <ScaleCrop>false</ScaleCrop>
  <LinksUpToDate>false</LinksUpToDate>
  <CharactersWithSpaces>637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2023-10-02T03:31:00Z</dcterms:created>
  <dc:creator>WPS Office</dc:creator>
  <cp:lastModifiedBy>lenovo</cp:lastModifiedBy>
  <dcterms:modified xsi:type="dcterms:W3CDTF">2023-11-03T06:39:45Z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b50de16f77e540f3a1eb6cc879addbd2</vt:lpwstr>
  </property>
  <property fmtid="{D5CDD505-2E9C-101B-9397-08002B2CF9AE}" pid="3" name="KSOProductBuildVer">
    <vt:lpwstr>2052-11.1.0.14309</vt:lpwstr>
  </property>
</Properties>
</file>