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55F88" w14:textId="77777777" w:rsidR="002A2A05" w:rsidRDefault="000833D8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徐州市中医院心血管学科</w:t>
      </w:r>
    </w:p>
    <w:p w14:paraId="5D0517A1" w14:textId="60FA5468" w:rsidR="002A2A05" w:rsidRDefault="000833D8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购买国产三维电生理设备重点关注</w:t>
      </w:r>
    </w:p>
    <w:p w14:paraId="6548D185" w14:textId="6773CFDE" w:rsidR="002A2A05" w:rsidRDefault="000833D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设备关注要点如下:</w:t>
      </w:r>
    </w:p>
    <w:p w14:paraId="2DD36242" w14:textId="77777777" w:rsidR="002A2A05" w:rsidRDefault="000833D8">
      <w:pPr>
        <w:pStyle w:val="a3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国产品牌</w:t>
      </w:r>
    </w:p>
    <w:p w14:paraId="3C205589" w14:textId="77777777" w:rsidR="002A2A05" w:rsidRDefault="000833D8">
      <w:pPr>
        <w:pStyle w:val="a3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显示器：</w:t>
      </w:r>
      <w:r>
        <w:rPr>
          <w:rFonts w:ascii="等线" w:eastAsia="等线" w:hAnsi="等线" w:cs="Times New Roman" w:hint="eastAsia"/>
          <w:bCs/>
          <w:sz w:val="24"/>
          <w:szCs w:val="24"/>
        </w:rPr>
        <w:t>≥</w:t>
      </w:r>
      <w:r>
        <w:rPr>
          <w:rFonts w:ascii="宋体" w:eastAsia="宋体" w:hAnsi="宋体" w:cs="Times New Roman" w:hint="eastAsia"/>
          <w:bCs/>
          <w:sz w:val="24"/>
          <w:szCs w:val="24"/>
        </w:rPr>
        <w:t>4台22寸以上高分辨率液晶显示器，</w:t>
      </w:r>
    </w:p>
    <w:p w14:paraId="3C20558A" w14:textId="77777777" w:rsidR="002A2A05" w:rsidRDefault="000833D8">
      <w:pPr>
        <w:pStyle w:val="a3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具备多道生理记录仪功能外同时具有心脏三维磁电标测功能。</w:t>
      </w:r>
    </w:p>
    <w:p w14:paraId="3C20558B" w14:textId="77777777" w:rsidR="002A2A05" w:rsidRDefault="000833D8">
      <w:pPr>
        <w:pStyle w:val="a3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有创血压通道</w:t>
      </w:r>
      <w:r>
        <w:rPr>
          <w:rFonts w:ascii="等线" w:eastAsia="等线" w:hAnsi="等线" w:cs="Times New Roman" w:hint="eastAsia"/>
          <w:bCs/>
          <w:sz w:val="24"/>
          <w:szCs w:val="24"/>
        </w:rPr>
        <w:t>≥</w:t>
      </w:r>
      <w:r>
        <w:rPr>
          <w:rFonts w:ascii="宋体" w:eastAsia="宋体" w:hAnsi="宋体" w:cs="Times New Roman" w:hint="eastAsia"/>
          <w:bCs/>
          <w:sz w:val="24"/>
          <w:szCs w:val="24"/>
        </w:rPr>
        <w:t>2个，满足冠脉手术需要。</w:t>
      </w:r>
    </w:p>
    <w:p w14:paraId="3C20558C" w14:textId="77777777" w:rsidR="002A2A05" w:rsidRDefault="000833D8">
      <w:pPr>
        <w:pStyle w:val="a3"/>
        <w:numPr>
          <w:ilvl w:val="0"/>
          <w:numId w:val="1"/>
        </w:numPr>
        <w:spacing w:line="440" w:lineRule="exact"/>
        <w:ind w:firstLineChars="0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有创血压测量范围不小于</w:t>
      </w:r>
      <w:r>
        <w:rPr>
          <w:rFonts w:ascii="宋体" w:eastAsia="宋体" w:hAnsi="宋体" w:cs="Times New Roman"/>
          <w:bCs/>
          <w:sz w:val="24"/>
          <w:szCs w:val="24"/>
        </w:rPr>
        <w:t>-30 mmHg～250 mmHg</w:t>
      </w:r>
      <w:r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14:paraId="3C20558D" w14:textId="77777777" w:rsidR="002A2A05" w:rsidRDefault="000833D8">
      <w:pPr>
        <w:spacing w:line="440" w:lineRule="exac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6、心率检验显示不小于</w:t>
      </w:r>
      <w:r>
        <w:rPr>
          <w:rFonts w:ascii="宋体" w:eastAsia="宋体" w:hAnsi="宋体" w:cs="Times New Roman"/>
          <w:bCs/>
          <w:sz w:val="24"/>
          <w:szCs w:val="24"/>
        </w:rPr>
        <w:t>30～300 BPM</w:t>
      </w:r>
      <w:r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14:paraId="3C20558E" w14:textId="77777777" w:rsidR="002A2A05" w:rsidRDefault="000833D8">
      <w:pPr>
        <w:spacing w:line="440" w:lineRule="exac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7、高通滤波：多档可选</w:t>
      </w:r>
    </w:p>
    <w:p w14:paraId="3C20558F" w14:textId="77777777" w:rsidR="002A2A05" w:rsidRDefault="000833D8">
      <w:pPr>
        <w:spacing w:line="440" w:lineRule="exac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8、低通滤波：多档可选</w:t>
      </w:r>
    </w:p>
    <w:p w14:paraId="3C205590" w14:textId="77777777" w:rsidR="002A2A05" w:rsidRDefault="000833D8">
      <w:pPr>
        <w:spacing w:line="440" w:lineRule="exac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9、体表和心内幅值转换：</w:t>
      </w:r>
      <w:r>
        <w:rPr>
          <w:rFonts w:ascii="宋体" w:eastAsia="宋体" w:hAnsi="宋体" w:cs="Times New Roman"/>
          <w:bCs/>
          <w:sz w:val="24"/>
          <w:szCs w:val="24"/>
        </w:rPr>
        <w:t>1mV、2mV、4mV、10mV、20mV、40mV、100mV、200mV</w:t>
      </w:r>
      <w:r>
        <w:rPr>
          <w:rFonts w:ascii="宋体" w:eastAsia="宋体" w:hAnsi="宋体" w:cs="Times New Roman" w:hint="eastAsia"/>
          <w:bCs/>
          <w:sz w:val="24"/>
          <w:szCs w:val="24"/>
        </w:rPr>
        <w:t>。（任何</w:t>
      </w:r>
      <w:proofErr w:type="gramStart"/>
      <w:r>
        <w:rPr>
          <w:rFonts w:ascii="宋体" w:eastAsia="宋体" w:hAnsi="宋体" w:cs="Times New Roman" w:hint="eastAsia"/>
          <w:bCs/>
          <w:sz w:val="24"/>
          <w:szCs w:val="24"/>
        </w:rPr>
        <w:t>档</w:t>
      </w:r>
      <w:proofErr w:type="gramEnd"/>
      <w:r>
        <w:rPr>
          <w:rFonts w:ascii="宋体" w:eastAsia="宋体" w:hAnsi="宋体" w:cs="Times New Roman" w:hint="eastAsia"/>
          <w:bCs/>
          <w:sz w:val="24"/>
          <w:szCs w:val="24"/>
        </w:rPr>
        <w:t>需要提供注册检验报告说明，仅软件截图将视为不符合要求）</w:t>
      </w:r>
    </w:p>
    <w:p w14:paraId="3C205591" w14:textId="77777777" w:rsidR="002A2A05" w:rsidRDefault="000833D8">
      <w:pPr>
        <w:spacing w:line="440" w:lineRule="exac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10、具有内置刺激功能，且三维标测的软件可以控制内置刺激仪的输出，外置刺激仪将视为不符合要求。（须提供注册检验报告说明）</w:t>
      </w:r>
    </w:p>
    <w:p w14:paraId="3C205592" w14:textId="77777777" w:rsidR="002A2A05" w:rsidRDefault="000833D8">
      <w:pPr>
        <w:spacing w:line="440" w:lineRule="exac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11、内置刺激仪具有电压刺激或电流刺激两种模式。（须提供注册检验报告说明）</w:t>
      </w:r>
    </w:p>
    <w:p w14:paraId="3C205593" w14:textId="77777777" w:rsidR="002A2A05" w:rsidRDefault="000833D8">
      <w:pPr>
        <w:spacing w:line="440" w:lineRule="exac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12、内置刺激仪电压刺激范围不小于：</w:t>
      </w:r>
      <w:r>
        <w:rPr>
          <w:rFonts w:ascii="宋体" w:eastAsia="宋体" w:hAnsi="宋体" w:cs="Times New Roman"/>
          <w:bCs/>
          <w:sz w:val="24"/>
          <w:szCs w:val="24"/>
        </w:rPr>
        <w:t>1V～8V，采用步进可调，步进0.5V</w:t>
      </w:r>
      <w:r>
        <w:rPr>
          <w:rFonts w:ascii="宋体" w:eastAsia="宋体" w:hAnsi="宋体" w:cs="Times New Roman" w:hint="eastAsia"/>
          <w:bCs/>
          <w:sz w:val="24"/>
          <w:szCs w:val="24"/>
        </w:rPr>
        <w:t>。（须提供注册检验报告说明）</w:t>
      </w:r>
    </w:p>
    <w:p w14:paraId="3C205594" w14:textId="77777777" w:rsidR="002A2A05" w:rsidRDefault="000833D8">
      <w:pPr>
        <w:spacing w:line="440" w:lineRule="exac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13、内置刺激仪电流刺激范围不小于：</w:t>
      </w:r>
      <w:r>
        <w:rPr>
          <w:rFonts w:ascii="宋体" w:eastAsia="宋体" w:hAnsi="宋体" w:cs="Times New Roman"/>
          <w:bCs/>
          <w:sz w:val="24"/>
          <w:szCs w:val="24"/>
        </w:rPr>
        <w:t>0.2mA～20.0mA</w:t>
      </w:r>
      <w:r>
        <w:rPr>
          <w:rFonts w:ascii="宋体" w:eastAsia="宋体" w:hAnsi="宋体" w:cs="Times New Roman" w:hint="eastAsia"/>
          <w:bCs/>
          <w:sz w:val="24"/>
          <w:szCs w:val="24"/>
        </w:rPr>
        <w:t>（须提供注册检验报告说明）</w:t>
      </w:r>
    </w:p>
    <w:p w14:paraId="3C205595" w14:textId="77777777" w:rsidR="002A2A05" w:rsidRDefault="000833D8">
      <w:pPr>
        <w:spacing w:line="440" w:lineRule="exac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14、电流刺激仪最</w:t>
      </w:r>
      <w:proofErr w:type="gramStart"/>
      <w:r>
        <w:rPr>
          <w:rFonts w:ascii="宋体" w:eastAsia="宋体" w:hAnsi="宋体" w:cs="Times New Roman" w:hint="eastAsia"/>
          <w:bCs/>
          <w:sz w:val="24"/>
          <w:szCs w:val="24"/>
        </w:rPr>
        <w:t>小步进设置</w:t>
      </w:r>
      <w:proofErr w:type="gramEnd"/>
      <w:r>
        <w:rPr>
          <w:rFonts w:ascii="Arial" w:eastAsia="宋体" w:hAnsi="Arial" w:cs="Arial"/>
          <w:bCs/>
          <w:sz w:val="24"/>
          <w:szCs w:val="24"/>
        </w:rPr>
        <w:t>≤</w:t>
      </w:r>
      <w:r>
        <w:rPr>
          <w:rFonts w:ascii="宋体" w:eastAsia="宋体" w:hAnsi="宋体" w:cs="Times New Roman"/>
          <w:bCs/>
          <w:sz w:val="24"/>
          <w:szCs w:val="24"/>
        </w:rPr>
        <w:t>0.5mA</w:t>
      </w:r>
      <w:r>
        <w:rPr>
          <w:rFonts w:ascii="宋体" w:eastAsia="宋体" w:hAnsi="宋体" w:cs="Times New Roman" w:hint="eastAsia"/>
          <w:bCs/>
          <w:sz w:val="24"/>
          <w:szCs w:val="24"/>
        </w:rPr>
        <w:t>。（须提供注册检验报告说明）</w:t>
      </w:r>
    </w:p>
    <w:p w14:paraId="3C205596" w14:textId="77777777" w:rsidR="002A2A05" w:rsidRDefault="000833D8">
      <w:pPr>
        <w:spacing w:line="440" w:lineRule="exac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15、模拟输出：</w:t>
      </w:r>
      <w:r>
        <w:rPr>
          <w:rFonts w:ascii="等线" w:eastAsia="等线" w:hAnsi="等线" w:cs="Times New Roman" w:hint="eastAsia"/>
          <w:bCs/>
          <w:sz w:val="24"/>
          <w:szCs w:val="24"/>
        </w:rPr>
        <w:t>&gt;</w:t>
      </w:r>
      <w:r>
        <w:rPr>
          <w:rFonts w:ascii="宋体" w:eastAsia="宋体" w:hAnsi="宋体" w:cs="Times New Roman"/>
          <w:bCs/>
          <w:sz w:val="24"/>
          <w:szCs w:val="24"/>
        </w:rPr>
        <w:t>2路模拟信号输出</w:t>
      </w:r>
      <w:r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14:paraId="3C205597" w14:textId="77777777" w:rsidR="002A2A05" w:rsidRDefault="000833D8">
      <w:pPr>
        <w:spacing w:line="440" w:lineRule="exac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/>
          <w:bCs/>
          <w:sz w:val="24"/>
          <w:szCs w:val="24"/>
        </w:rPr>
        <w:t>1</w:t>
      </w:r>
      <w:r>
        <w:rPr>
          <w:rFonts w:ascii="宋体" w:eastAsia="宋体" w:hAnsi="宋体" w:cs="Times New Roman" w:hint="eastAsia"/>
          <w:bCs/>
          <w:sz w:val="24"/>
          <w:szCs w:val="24"/>
        </w:rPr>
        <w:t>6、模拟输出：</w:t>
      </w:r>
      <w:r>
        <w:rPr>
          <w:rFonts w:ascii="宋体" w:eastAsia="宋体" w:hAnsi="宋体" w:cs="Times New Roman"/>
          <w:bCs/>
          <w:sz w:val="24"/>
          <w:szCs w:val="24"/>
        </w:rPr>
        <w:t>可选任意体表、心内和</w:t>
      </w:r>
      <w:r>
        <w:rPr>
          <w:rFonts w:ascii="宋体" w:eastAsia="宋体" w:hAnsi="宋体" w:cs="Times New Roman" w:hint="eastAsia"/>
          <w:bCs/>
          <w:sz w:val="24"/>
          <w:szCs w:val="24"/>
        </w:rPr>
        <w:t>有</w:t>
      </w:r>
      <w:proofErr w:type="gramStart"/>
      <w:r>
        <w:rPr>
          <w:rFonts w:ascii="宋体" w:eastAsia="宋体" w:hAnsi="宋体" w:cs="Times New Roman" w:hint="eastAsia"/>
          <w:bCs/>
          <w:sz w:val="24"/>
          <w:szCs w:val="24"/>
        </w:rPr>
        <w:t>创压力</w:t>
      </w:r>
      <w:proofErr w:type="gramEnd"/>
      <w:r>
        <w:rPr>
          <w:rFonts w:ascii="宋体" w:eastAsia="宋体" w:hAnsi="宋体" w:cs="Times New Roman"/>
          <w:bCs/>
          <w:sz w:val="24"/>
          <w:szCs w:val="24"/>
        </w:rPr>
        <w:t>通道作为输出</w:t>
      </w:r>
      <w:r>
        <w:rPr>
          <w:rFonts w:ascii="宋体" w:eastAsia="宋体" w:hAnsi="宋体" w:cs="Times New Roman" w:hint="eastAsia"/>
          <w:bCs/>
          <w:sz w:val="24"/>
          <w:szCs w:val="24"/>
        </w:rPr>
        <w:t>。（须提供注册检验报告说明）</w:t>
      </w:r>
    </w:p>
    <w:p w14:paraId="3C205598" w14:textId="77777777" w:rsidR="002A2A05" w:rsidRDefault="000833D8">
      <w:pPr>
        <w:spacing w:line="440" w:lineRule="exac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17、消融控制：</w:t>
      </w:r>
      <w:r>
        <w:rPr>
          <w:rFonts w:ascii="宋体" w:eastAsia="宋体" w:hAnsi="宋体" w:cs="Times New Roman"/>
          <w:bCs/>
          <w:sz w:val="24"/>
          <w:szCs w:val="24"/>
        </w:rPr>
        <w:t>能在</w:t>
      </w:r>
      <w:r>
        <w:rPr>
          <w:rFonts w:ascii="宋体" w:eastAsia="宋体" w:hAnsi="宋体" w:cs="Times New Roman" w:hint="eastAsia"/>
          <w:bCs/>
          <w:sz w:val="24"/>
          <w:szCs w:val="24"/>
        </w:rPr>
        <w:t>电生理标测系统</w:t>
      </w:r>
      <w:r>
        <w:rPr>
          <w:rFonts w:ascii="宋体" w:eastAsia="宋体" w:hAnsi="宋体" w:cs="Times New Roman"/>
          <w:bCs/>
          <w:sz w:val="24"/>
          <w:szCs w:val="24"/>
        </w:rPr>
        <w:t>上对消融仪进行远程显示和控制</w:t>
      </w:r>
      <w:r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14:paraId="3C205599" w14:textId="77777777" w:rsidR="002A2A05" w:rsidRDefault="000833D8">
      <w:pPr>
        <w:spacing w:line="440" w:lineRule="exac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18、电生理标测系统定位精度：</w:t>
      </w:r>
      <w:r>
        <w:rPr>
          <w:rFonts w:ascii="宋体" w:eastAsia="宋体" w:hAnsi="宋体" w:cs="Times New Roman"/>
          <w:bCs/>
          <w:sz w:val="24"/>
          <w:szCs w:val="24"/>
        </w:rPr>
        <w:t>1.0mm</w:t>
      </w:r>
      <w:r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14:paraId="3C20559A" w14:textId="77777777" w:rsidR="002A2A05" w:rsidRDefault="000833D8">
      <w:pPr>
        <w:spacing w:line="440" w:lineRule="exac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/>
          <w:bCs/>
          <w:sz w:val="24"/>
          <w:szCs w:val="24"/>
        </w:rPr>
        <w:t>1</w:t>
      </w:r>
      <w:r>
        <w:rPr>
          <w:rFonts w:ascii="宋体" w:eastAsia="宋体" w:hAnsi="宋体" w:cs="Times New Roman" w:hint="eastAsia"/>
          <w:bCs/>
          <w:sz w:val="24"/>
          <w:szCs w:val="24"/>
        </w:rPr>
        <w:t>9、电生理标测系统具备密集点（高密度）标测功能。</w:t>
      </w:r>
    </w:p>
    <w:p w14:paraId="3C20559B" w14:textId="77777777" w:rsidR="002A2A05" w:rsidRDefault="000833D8">
      <w:pPr>
        <w:spacing w:line="440" w:lineRule="exac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20、电生理标测系统具备</w:t>
      </w:r>
      <w:r>
        <w:rPr>
          <w:rFonts w:ascii="宋体" w:eastAsia="宋体" w:hAnsi="宋体" w:hint="eastAsia"/>
          <w:sz w:val="24"/>
          <w:szCs w:val="24"/>
          <w:lang w:eastAsia="zh-Hans"/>
        </w:rPr>
        <w:t>消融导管头端四周可显示为红、绿、蓝、黄四</w:t>
      </w:r>
      <w:proofErr w:type="gramStart"/>
      <w:r>
        <w:rPr>
          <w:rFonts w:ascii="宋体" w:eastAsia="宋体" w:hAnsi="宋体" w:hint="eastAsia"/>
          <w:sz w:val="24"/>
          <w:szCs w:val="24"/>
          <w:lang w:eastAsia="zh-Hans"/>
        </w:rPr>
        <w:t>个</w:t>
      </w:r>
      <w:proofErr w:type="gramEnd"/>
      <w:r>
        <w:rPr>
          <w:rFonts w:ascii="宋体" w:eastAsia="宋体" w:hAnsi="宋体" w:hint="eastAsia"/>
          <w:sz w:val="24"/>
          <w:szCs w:val="24"/>
          <w:lang w:eastAsia="zh-Hans"/>
        </w:rPr>
        <w:t>颜色，方便术者预判导管的下一步操作。</w:t>
      </w:r>
    </w:p>
    <w:p w14:paraId="3C20559C" w14:textId="77777777" w:rsidR="002A2A05" w:rsidRDefault="000833D8">
      <w:pPr>
        <w:spacing w:line="440" w:lineRule="exac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21、电生理标测系统</w:t>
      </w:r>
      <w:proofErr w:type="gramStart"/>
      <w:r>
        <w:rPr>
          <w:rFonts w:ascii="宋体" w:eastAsia="宋体" w:hAnsi="宋体" w:cs="Times New Roman" w:hint="eastAsia"/>
          <w:bCs/>
          <w:sz w:val="24"/>
          <w:szCs w:val="24"/>
        </w:rPr>
        <w:t>具备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具备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回收站功能，可恢复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所有误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操作（包括误删除标测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点、模型等）丢失的信息，避免因此而产生的不良后果。</w:t>
      </w:r>
    </w:p>
    <w:p w14:paraId="3C20559D" w14:textId="77777777" w:rsidR="002A2A05" w:rsidRDefault="000833D8">
      <w:pPr>
        <w:spacing w:line="440" w:lineRule="exac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22、电生理标测系统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具有CT/MRI图像融合功能，能将CT/MRI图像与三维导航实时构建的心脏模型相融合，精确显示心腔内膜复杂结构，使医生能够针对患者设计个体化的治疗方案，提高手术的成功率和减少并发症。</w:t>
      </w:r>
    </w:p>
    <w:p w14:paraId="3C20559E" w14:textId="77777777" w:rsidR="002A2A05" w:rsidRDefault="000833D8">
      <w:pPr>
        <w:spacing w:line="440" w:lineRule="exac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23、电生理标测系统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可测量局部解剖面积，能够精确测量消融面积、疤痕组织面积、模型容积等数据。</w:t>
      </w:r>
    </w:p>
    <w:p w14:paraId="3C20559F" w14:textId="77777777" w:rsidR="002A2A05" w:rsidRDefault="000833D8">
      <w:pPr>
        <w:spacing w:line="440" w:lineRule="exact"/>
        <w:rPr>
          <w:rFonts w:ascii="宋体" w:eastAsia="宋体" w:hAnsi="宋体" w:cs="Times New Roman"/>
          <w:b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24、电生理标测系统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可进行高精密度标测，其中自动标测功能里含有时间“参考差”滤器，提高采点准确度。</w:t>
      </w:r>
    </w:p>
    <w:p w14:paraId="20D5C638" w14:textId="710238CD" w:rsidR="002A2A05" w:rsidRPr="00291D67" w:rsidRDefault="000833D8" w:rsidP="00291D67">
      <w:pPr>
        <w:spacing w:line="440" w:lineRule="exact"/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25、电生理标测系统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具有心内通道激动顺序自动对比功能。</w:t>
      </w:r>
      <w:r>
        <w:rPr>
          <w:rFonts w:ascii="宋体" w:eastAsia="宋体" w:hAnsi="宋体" w:cs="Times New Roman" w:hint="eastAsia"/>
          <w:bCs/>
          <w:color w:val="000000" w:themeColor="text1"/>
          <w:sz w:val="24"/>
          <w:szCs w:val="24"/>
        </w:rPr>
        <w:t>（须提供注册检验报告说明）</w:t>
      </w:r>
      <w:bookmarkStart w:id="0" w:name="_GoBack"/>
      <w:bookmarkEnd w:id="0"/>
    </w:p>
    <w:sectPr w:rsidR="002A2A05" w:rsidRPr="00291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72879"/>
    <w:multiLevelType w:val="multilevel"/>
    <w:tmpl w:val="68A7287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739623f0-dc2a-4e4b-a2a3-387c74df50b1"/>
  </w:docVars>
  <w:rsids>
    <w:rsidRoot w:val="00D915C1"/>
    <w:rsid w:val="000833D8"/>
    <w:rsid w:val="000B5233"/>
    <w:rsid w:val="00140D79"/>
    <w:rsid w:val="00291D67"/>
    <w:rsid w:val="002A2A05"/>
    <w:rsid w:val="00512865"/>
    <w:rsid w:val="005B0DDF"/>
    <w:rsid w:val="005D3A2D"/>
    <w:rsid w:val="0077371B"/>
    <w:rsid w:val="007B7249"/>
    <w:rsid w:val="00A708B5"/>
    <w:rsid w:val="00AD7C32"/>
    <w:rsid w:val="00C76E77"/>
    <w:rsid w:val="00D915C1"/>
    <w:rsid w:val="00DC3F47"/>
    <w:rsid w:val="1D6C21FA"/>
    <w:rsid w:val="27D2051C"/>
    <w:rsid w:val="3F7ED3A2"/>
    <w:rsid w:val="54516D95"/>
    <w:rsid w:val="6C520F21"/>
    <w:rsid w:val="6C6A07C8"/>
    <w:rsid w:val="79A2133F"/>
    <w:rsid w:val="7E77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3F335"/>
  <w15:docId w15:val="{ADE2F423-EFD9-49C0-BE45-D08BABCF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11</cp:revision>
  <cp:lastPrinted>2024-07-17T16:25:00Z</cp:lastPrinted>
  <dcterms:created xsi:type="dcterms:W3CDTF">2024-05-30T15:46:00Z</dcterms:created>
  <dcterms:modified xsi:type="dcterms:W3CDTF">2025-03-25T08:09:00Z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E34162BB15CEA54C610CE16708B1F978_43</vt:lpwstr>
  </property>
</Properties>
</file>