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8E" w:rsidRDefault="0023678E" w:rsidP="0023678E">
      <w:pPr>
        <w:spacing w:line="442" w:lineRule="exact"/>
        <w:jc w:val="center"/>
        <w:rPr>
          <w:rFonts w:asciiTheme="minorEastAsia" w:hAnsiTheme="minorEastAsia"/>
          <w:sz w:val="36"/>
          <w:szCs w:val="32"/>
        </w:rPr>
      </w:pPr>
      <w:r w:rsidRPr="0023678E">
        <w:rPr>
          <w:rFonts w:asciiTheme="minorEastAsia" w:hAnsiTheme="minorEastAsia" w:hint="eastAsia"/>
          <w:sz w:val="36"/>
          <w:szCs w:val="32"/>
        </w:rPr>
        <w:t>手术室手术对接转运</w:t>
      </w:r>
      <w:proofErr w:type="gramStart"/>
      <w:r w:rsidRPr="0023678E">
        <w:rPr>
          <w:rFonts w:asciiTheme="minorEastAsia" w:hAnsiTheme="minorEastAsia" w:hint="eastAsia"/>
          <w:sz w:val="36"/>
          <w:szCs w:val="32"/>
        </w:rPr>
        <w:t>床重点</w:t>
      </w:r>
      <w:proofErr w:type="gramEnd"/>
      <w:r w:rsidRPr="0023678E">
        <w:rPr>
          <w:rFonts w:asciiTheme="minorEastAsia" w:hAnsiTheme="minorEastAsia" w:hint="eastAsia"/>
          <w:sz w:val="36"/>
          <w:szCs w:val="32"/>
        </w:rPr>
        <w:t>关注</w:t>
      </w:r>
    </w:p>
    <w:p w:rsidR="0023678E" w:rsidRPr="0023678E" w:rsidRDefault="0023678E" w:rsidP="0023678E">
      <w:pPr>
        <w:spacing w:line="442" w:lineRule="exact"/>
        <w:jc w:val="center"/>
        <w:rPr>
          <w:rFonts w:asciiTheme="minorEastAsia" w:hAnsiTheme="minorEastAsia"/>
          <w:sz w:val="36"/>
          <w:szCs w:val="32"/>
        </w:rPr>
      </w:pPr>
    </w:p>
    <w:p w:rsidR="00947BC4" w:rsidRPr="0059078D" w:rsidRDefault="00947BC4" w:rsidP="00947BC4">
      <w:pPr>
        <w:spacing w:line="442" w:lineRule="exact"/>
        <w:rPr>
          <w:rFonts w:ascii="宋体" w:eastAsia="宋体" w:hAnsi="宋体" w:cs="宋体"/>
          <w:position w:val="1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1、转运床规格： </w:t>
      </w:r>
      <w:r>
        <w:rPr>
          <w:rFonts w:ascii="宋体" w:eastAsia="宋体" w:hAnsi="宋体" w:cs="宋体" w:hint="eastAsia"/>
          <w:position w:val="1"/>
          <w:sz w:val="28"/>
          <w:szCs w:val="28"/>
        </w:rPr>
        <w:t>3700</w:t>
      </w:r>
      <w:r w:rsidRPr="00031FD7">
        <w:rPr>
          <w:rFonts w:ascii="宋体" w:eastAsia="宋体" w:hAnsi="宋体" w:cs="宋体" w:hint="eastAsia"/>
          <w:sz w:val="28"/>
          <w:szCs w:val="28"/>
        </w:rPr>
        <w:t>±</w:t>
      </w:r>
      <w:r>
        <w:rPr>
          <w:rFonts w:ascii="宋体" w:eastAsia="宋体" w:hAnsi="宋体" w:cs="宋体" w:hint="eastAsia"/>
          <w:sz w:val="28"/>
          <w:szCs w:val="28"/>
        </w:rPr>
        <w:t xml:space="preserve">50 </w:t>
      </w:r>
      <w:r>
        <w:rPr>
          <w:rFonts w:ascii="宋体" w:eastAsia="宋体" w:hAnsi="宋体" w:cs="宋体" w:hint="eastAsia"/>
          <w:position w:val="1"/>
          <w:sz w:val="28"/>
          <w:szCs w:val="28"/>
        </w:rPr>
        <w:t>* 650</w:t>
      </w:r>
      <w:r w:rsidRPr="00031FD7">
        <w:rPr>
          <w:rFonts w:ascii="宋体" w:eastAsia="宋体" w:hAnsi="宋体" w:cs="宋体" w:hint="eastAsia"/>
          <w:sz w:val="28"/>
          <w:szCs w:val="28"/>
        </w:rPr>
        <w:t>±</w:t>
      </w:r>
      <w:r>
        <w:rPr>
          <w:rFonts w:ascii="宋体" w:eastAsia="宋体" w:hAnsi="宋体" w:cs="宋体" w:hint="eastAsia"/>
          <w:sz w:val="28"/>
          <w:szCs w:val="28"/>
        </w:rPr>
        <w:t>50</w:t>
      </w:r>
      <w:r>
        <w:rPr>
          <w:rFonts w:ascii="宋体" w:eastAsia="宋体" w:hAnsi="宋体" w:cs="宋体" w:hint="eastAsia"/>
          <w:position w:val="1"/>
          <w:sz w:val="28"/>
          <w:szCs w:val="28"/>
        </w:rPr>
        <w:t>*</w:t>
      </w:r>
      <w:r w:rsidRPr="0059078D">
        <w:rPr>
          <w:rFonts w:ascii="宋体" w:eastAsia="宋体" w:hAnsi="宋体" w:cs="宋体" w:hint="eastAsia"/>
          <w:position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position w:val="1"/>
          <w:sz w:val="28"/>
          <w:szCs w:val="28"/>
        </w:rPr>
        <w:t>mm</w:t>
      </w:r>
    </w:p>
    <w:p w:rsidR="00947BC4" w:rsidRDefault="00947BC4" w:rsidP="00947BC4">
      <w:pPr>
        <w:spacing w:line="442" w:lineRule="exact"/>
        <w:ind w:firstLineChars="250" w:firstLine="700"/>
        <w:rPr>
          <w:rFonts w:ascii="宋体" w:eastAsia="宋体" w:hAnsi="宋体" w:cs="宋体"/>
          <w:position w:val="1"/>
          <w:sz w:val="28"/>
          <w:szCs w:val="28"/>
        </w:rPr>
      </w:pPr>
      <w:r>
        <w:rPr>
          <w:rFonts w:ascii="宋体" w:eastAsia="宋体" w:hAnsi="宋体" w:cs="宋体" w:hint="eastAsia"/>
          <w:position w:val="1"/>
          <w:sz w:val="28"/>
          <w:szCs w:val="28"/>
        </w:rPr>
        <w:t>床升降高度：640</w:t>
      </w:r>
      <w:r w:rsidRPr="00031FD7">
        <w:rPr>
          <w:rFonts w:ascii="宋体" w:eastAsia="宋体" w:hAnsi="宋体" w:cs="宋体" w:hint="eastAsia"/>
          <w:sz w:val="28"/>
          <w:szCs w:val="28"/>
        </w:rPr>
        <w:t>±</w:t>
      </w:r>
      <w:r>
        <w:rPr>
          <w:rFonts w:ascii="宋体" w:eastAsia="宋体" w:hAnsi="宋体" w:cs="宋体" w:hint="eastAsia"/>
          <w:sz w:val="28"/>
          <w:szCs w:val="28"/>
        </w:rPr>
        <w:t>30</w:t>
      </w:r>
      <w:r>
        <w:rPr>
          <w:rFonts w:ascii="宋体" w:eastAsia="宋体" w:hAnsi="宋体" w:cs="宋体" w:hint="eastAsia"/>
          <w:position w:val="1"/>
          <w:sz w:val="28"/>
          <w:szCs w:val="28"/>
        </w:rPr>
        <w:t>/970</w:t>
      </w:r>
      <w:r w:rsidRPr="00031FD7">
        <w:rPr>
          <w:rFonts w:ascii="宋体" w:eastAsia="宋体" w:hAnsi="宋体" w:cs="宋体" w:hint="eastAsia"/>
          <w:sz w:val="28"/>
          <w:szCs w:val="28"/>
        </w:rPr>
        <w:t>±</w:t>
      </w:r>
      <w:r>
        <w:rPr>
          <w:rFonts w:ascii="宋体" w:eastAsia="宋体" w:hAnsi="宋体" w:cs="宋体" w:hint="eastAsia"/>
          <w:sz w:val="28"/>
          <w:szCs w:val="28"/>
        </w:rPr>
        <w:t>30</w:t>
      </w:r>
      <w:r>
        <w:rPr>
          <w:rFonts w:ascii="宋体" w:eastAsia="宋体" w:hAnsi="宋体" w:cs="宋体" w:hint="eastAsia"/>
          <w:position w:val="1"/>
          <w:sz w:val="28"/>
          <w:szCs w:val="28"/>
        </w:rPr>
        <w:t xml:space="preserve"> mm</w:t>
      </w:r>
    </w:p>
    <w:p w:rsidR="00947BC4" w:rsidRDefault="00947BC4" w:rsidP="00947BC4">
      <w:pPr>
        <w:spacing w:line="442" w:lineRule="exact"/>
        <w:ind w:firstLineChars="250" w:firstLine="700"/>
        <w:rPr>
          <w:rFonts w:ascii="宋体" w:eastAsia="宋体" w:hAnsi="宋体" w:cs="宋体"/>
          <w:position w:val="1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内车：</w:t>
      </w:r>
      <w:r>
        <w:rPr>
          <w:rFonts w:ascii="宋体" w:eastAsia="宋体" w:hAnsi="宋体" w:cs="宋体" w:hint="eastAsia"/>
          <w:position w:val="1"/>
          <w:sz w:val="28"/>
          <w:szCs w:val="28"/>
        </w:rPr>
        <w:t>1800</w:t>
      </w:r>
      <w:r w:rsidRPr="00031FD7">
        <w:rPr>
          <w:rFonts w:ascii="宋体" w:eastAsia="宋体" w:hAnsi="宋体" w:cs="宋体" w:hint="eastAsia"/>
          <w:sz w:val="28"/>
          <w:szCs w:val="28"/>
        </w:rPr>
        <w:t>±</w:t>
      </w:r>
      <w:r>
        <w:rPr>
          <w:rFonts w:ascii="宋体" w:eastAsia="宋体" w:hAnsi="宋体" w:cs="宋体" w:hint="eastAsia"/>
          <w:sz w:val="28"/>
          <w:szCs w:val="28"/>
        </w:rPr>
        <w:t>50</w:t>
      </w:r>
      <w:r>
        <w:rPr>
          <w:rFonts w:ascii="宋体" w:eastAsia="宋体" w:hAnsi="宋体" w:cs="宋体" w:hint="eastAsia"/>
          <w:position w:val="1"/>
          <w:sz w:val="28"/>
          <w:szCs w:val="28"/>
        </w:rPr>
        <w:t>*650</w:t>
      </w:r>
      <w:r w:rsidRPr="00031FD7">
        <w:rPr>
          <w:rFonts w:ascii="宋体" w:eastAsia="宋体" w:hAnsi="宋体" w:cs="宋体" w:hint="eastAsia"/>
          <w:sz w:val="28"/>
          <w:szCs w:val="28"/>
        </w:rPr>
        <w:t>±</w:t>
      </w:r>
      <w:r>
        <w:rPr>
          <w:rFonts w:ascii="宋体" w:eastAsia="宋体" w:hAnsi="宋体" w:cs="宋体" w:hint="eastAsia"/>
          <w:sz w:val="28"/>
          <w:szCs w:val="28"/>
        </w:rPr>
        <w:t>30</w:t>
      </w:r>
      <w:r>
        <w:rPr>
          <w:rFonts w:ascii="宋体" w:eastAsia="宋体" w:hAnsi="宋体" w:cs="宋体" w:hint="eastAsia"/>
          <w:position w:val="1"/>
          <w:sz w:val="28"/>
          <w:szCs w:val="28"/>
        </w:rPr>
        <w:t>*mm</w:t>
      </w:r>
    </w:p>
    <w:p w:rsidR="00947BC4" w:rsidRDefault="00947BC4" w:rsidP="00947BC4">
      <w:pPr>
        <w:spacing w:line="442" w:lineRule="exact"/>
        <w:rPr>
          <w:rFonts w:ascii="宋体" w:eastAsia="宋体" w:hAnsi="宋体" w:cs="宋体"/>
          <w:position w:val="1"/>
          <w:sz w:val="28"/>
          <w:szCs w:val="28"/>
        </w:rPr>
      </w:pPr>
      <w:r>
        <w:rPr>
          <w:rFonts w:ascii="宋体" w:eastAsia="宋体" w:hAnsi="宋体" w:cs="宋体" w:hint="eastAsia"/>
          <w:position w:val="1"/>
          <w:sz w:val="28"/>
          <w:szCs w:val="28"/>
        </w:rPr>
        <w:t xml:space="preserve">     外车：1800</w:t>
      </w:r>
      <w:r w:rsidRPr="00031FD7">
        <w:rPr>
          <w:rFonts w:ascii="宋体" w:eastAsia="宋体" w:hAnsi="宋体" w:cs="宋体" w:hint="eastAsia"/>
          <w:sz w:val="28"/>
          <w:szCs w:val="28"/>
        </w:rPr>
        <w:t>±</w:t>
      </w:r>
      <w:r>
        <w:rPr>
          <w:rFonts w:ascii="宋体" w:eastAsia="宋体" w:hAnsi="宋体" w:cs="宋体" w:hint="eastAsia"/>
          <w:sz w:val="28"/>
          <w:szCs w:val="28"/>
        </w:rPr>
        <w:t>50</w:t>
      </w:r>
      <w:r>
        <w:rPr>
          <w:rFonts w:ascii="宋体" w:eastAsia="宋体" w:hAnsi="宋体" w:cs="宋体" w:hint="eastAsia"/>
          <w:position w:val="1"/>
          <w:sz w:val="28"/>
          <w:szCs w:val="28"/>
        </w:rPr>
        <w:t>*650</w:t>
      </w:r>
      <w:r w:rsidRPr="00031FD7">
        <w:rPr>
          <w:rFonts w:ascii="宋体" w:eastAsia="宋体" w:hAnsi="宋体" w:cs="宋体" w:hint="eastAsia"/>
          <w:sz w:val="28"/>
          <w:szCs w:val="28"/>
        </w:rPr>
        <w:t>±</w:t>
      </w:r>
      <w:r>
        <w:rPr>
          <w:rFonts w:ascii="宋体" w:eastAsia="宋体" w:hAnsi="宋体" w:cs="宋体" w:hint="eastAsia"/>
          <w:sz w:val="28"/>
          <w:szCs w:val="28"/>
        </w:rPr>
        <w:t>30</w:t>
      </w:r>
      <w:r>
        <w:rPr>
          <w:rFonts w:ascii="宋体" w:eastAsia="宋体" w:hAnsi="宋体" w:cs="宋体" w:hint="eastAsia"/>
          <w:position w:val="1"/>
          <w:sz w:val="28"/>
          <w:szCs w:val="28"/>
        </w:rPr>
        <w:t>*mm</w:t>
      </w:r>
    </w:p>
    <w:p w:rsidR="00947BC4" w:rsidRDefault="00947BC4" w:rsidP="00947BC4">
      <w:pPr>
        <w:spacing w:line="442" w:lineRule="exact"/>
        <w:rPr>
          <w:rFonts w:ascii="宋体" w:eastAsia="宋体" w:hAnsi="宋体" w:cs="宋体"/>
          <w:position w:val="1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移动床面：1900</w:t>
      </w:r>
      <w:r w:rsidRPr="00031FD7">
        <w:rPr>
          <w:rFonts w:ascii="宋体" w:eastAsia="宋体" w:hAnsi="宋体" w:cs="宋体" w:hint="eastAsia"/>
          <w:sz w:val="28"/>
          <w:szCs w:val="28"/>
        </w:rPr>
        <w:t>±</w:t>
      </w:r>
      <w:r>
        <w:rPr>
          <w:rFonts w:ascii="宋体" w:eastAsia="宋体" w:hAnsi="宋体" w:cs="宋体" w:hint="eastAsia"/>
          <w:sz w:val="28"/>
          <w:szCs w:val="28"/>
        </w:rPr>
        <w:t>50*</w:t>
      </w:r>
      <w:r>
        <w:rPr>
          <w:rFonts w:ascii="宋体" w:eastAsia="宋体" w:hAnsi="宋体" w:cs="宋体" w:hint="eastAsia"/>
          <w:position w:val="1"/>
          <w:sz w:val="28"/>
          <w:szCs w:val="28"/>
        </w:rPr>
        <w:t>650</w:t>
      </w:r>
      <w:r w:rsidRPr="00031FD7">
        <w:rPr>
          <w:rFonts w:ascii="宋体" w:eastAsia="宋体" w:hAnsi="宋体" w:cs="宋体" w:hint="eastAsia"/>
          <w:sz w:val="28"/>
          <w:szCs w:val="28"/>
        </w:rPr>
        <w:t>±</w:t>
      </w:r>
      <w:r>
        <w:rPr>
          <w:rFonts w:ascii="宋体" w:eastAsia="宋体" w:hAnsi="宋体" w:cs="宋体" w:hint="eastAsia"/>
          <w:sz w:val="28"/>
          <w:szCs w:val="28"/>
        </w:rPr>
        <w:t>30</w:t>
      </w:r>
      <w:r>
        <w:rPr>
          <w:rFonts w:ascii="宋体" w:eastAsia="宋体" w:hAnsi="宋体" w:cs="宋体" w:hint="eastAsia"/>
          <w:position w:val="1"/>
          <w:sz w:val="28"/>
          <w:szCs w:val="28"/>
        </w:rPr>
        <w:t>*mm</w:t>
      </w:r>
    </w:p>
    <w:p w:rsidR="00947BC4" w:rsidRDefault="00947BC4" w:rsidP="00947BC4">
      <w:pPr>
        <w:rPr>
          <w:rFonts w:ascii="宋体" w:eastAsia="宋体" w:hAnsi="宋体" w:cs="宋体"/>
          <w:position w:val="1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2、配置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>
        <w:rPr>
          <w:rFonts w:ascii="宋体" w:eastAsia="宋体" w:hAnsi="宋体" w:cs="宋体" w:hint="eastAsia"/>
          <w:position w:val="1"/>
          <w:sz w:val="28"/>
          <w:szCs w:val="28"/>
        </w:rPr>
        <w:t>PP护栏、床面，钢制车架，可升降，不锈钢输液架，</w:t>
      </w:r>
      <w:proofErr w:type="gramStart"/>
      <w:r>
        <w:rPr>
          <w:rFonts w:ascii="宋体" w:eastAsia="宋体" w:hAnsi="宋体" w:cs="宋体" w:hint="eastAsia"/>
          <w:position w:val="1"/>
          <w:sz w:val="28"/>
          <w:szCs w:val="28"/>
        </w:rPr>
        <w:t>中控静音</w:t>
      </w:r>
      <w:proofErr w:type="gramEnd"/>
      <w:r>
        <w:rPr>
          <w:rFonts w:ascii="宋体" w:eastAsia="宋体" w:hAnsi="宋体" w:cs="宋体" w:hint="eastAsia"/>
          <w:position w:val="1"/>
          <w:sz w:val="28"/>
          <w:szCs w:val="28"/>
        </w:rPr>
        <w:t>脚轮、转移床垫、约束带(宽)*2、一侧护栏加装储物网兜。</w:t>
      </w:r>
    </w:p>
    <w:p w:rsidR="00947BC4" w:rsidRDefault="00947BC4" w:rsidP="00947BC4">
      <w:pPr>
        <w:rPr>
          <w:rFonts w:ascii="宋体" w:eastAsia="宋体" w:hAnsi="宋体" w:cs="宋体"/>
          <w:position w:val="1"/>
          <w:sz w:val="28"/>
          <w:szCs w:val="28"/>
        </w:rPr>
      </w:pPr>
      <w:r>
        <w:rPr>
          <w:rFonts w:ascii="宋体" w:eastAsia="宋体" w:hAnsi="宋体" w:cs="宋体" w:hint="eastAsia"/>
          <w:position w:val="1"/>
          <w:sz w:val="28"/>
          <w:szCs w:val="28"/>
        </w:rPr>
        <w:t>3、对接简单、方便、可靠。</w:t>
      </w:r>
    </w:p>
    <w:p w:rsidR="00947BC4" w:rsidRDefault="00947BC4" w:rsidP="00947BC4">
      <w:pPr>
        <w:pStyle w:val="a4"/>
        <w:spacing w:before="2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val="en-US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、基本参数：背板上折角度：0°～≥70°</w:t>
      </w:r>
    </w:p>
    <w:p w:rsidR="00947BC4" w:rsidRDefault="00947BC4" w:rsidP="00947BC4">
      <w:pPr>
        <w:pStyle w:val="a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承载能力：静载荷(均布)：≥250Kg，安全工作载荷：≥175Kg。</w:t>
      </w:r>
    </w:p>
    <w:p w:rsidR="00947BC4" w:rsidRDefault="00947BC4" w:rsidP="00947BC4">
      <w:pPr>
        <w:pStyle w:val="a4"/>
        <w:rPr>
          <w:rFonts w:ascii="宋体" w:eastAsia="宋体" w:hAnsi="宋体" w:cs="宋体"/>
          <w:sz w:val="28"/>
          <w:szCs w:val="28"/>
          <w:lang w:val="en-US"/>
        </w:rPr>
      </w:pPr>
      <w:r>
        <w:rPr>
          <w:rFonts w:ascii="宋体" w:eastAsia="宋体" w:hAnsi="宋体" w:cs="宋体" w:hint="eastAsia"/>
          <w:sz w:val="28"/>
          <w:szCs w:val="28"/>
          <w:lang w:val="en-US"/>
        </w:rPr>
        <w:t>5、静音轮，万向轮及刹车灵敏耐用。</w:t>
      </w:r>
    </w:p>
    <w:p w:rsidR="00947BC4" w:rsidRDefault="00947BC4" w:rsidP="00947BC4">
      <w:pPr>
        <w:pStyle w:val="a4"/>
        <w:rPr>
          <w:rFonts w:ascii="宋体" w:eastAsia="宋体" w:hAnsi="宋体" w:cs="宋体"/>
          <w:sz w:val="28"/>
          <w:szCs w:val="28"/>
          <w:lang w:val="en-US"/>
        </w:rPr>
      </w:pPr>
      <w:r>
        <w:rPr>
          <w:rFonts w:ascii="宋体" w:eastAsia="宋体" w:hAnsi="宋体" w:cs="宋体" w:hint="eastAsia"/>
          <w:sz w:val="28"/>
          <w:szCs w:val="28"/>
        </w:rPr>
        <w:t>6、整体升降功能，不锈钢摇手柄可折叠。</w:t>
      </w:r>
    </w:p>
    <w:p w:rsidR="00947BC4" w:rsidRDefault="00947BC4" w:rsidP="00947BC4">
      <w:pPr>
        <w:pStyle w:val="a4"/>
        <w:rPr>
          <w:rFonts w:ascii="宋体" w:eastAsia="宋体" w:hAnsi="宋体" w:cs="宋体"/>
          <w:sz w:val="28"/>
          <w:szCs w:val="28"/>
          <w:lang w:val="en-US"/>
        </w:rPr>
      </w:pPr>
      <w:r>
        <w:rPr>
          <w:rFonts w:ascii="宋体" w:eastAsia="宋体" w:hAnsi="宋体" w:cs="宋体" w:hint="eastAsia"/>
          <w:sz w:val="28"/>
          <w:szCs w:val="28"/>
          <w:lang w:val="en-US"/>
        </w:rPr>
        <w:t>7、主体轻便灵敏，适用于单人操作转运。</w:t>
      </w:r>
    </w:p>
    <w:p w:rsidR="00947BC4" w:rsidRDefault="00947BC4" w:rsidP="00947BC4">
      <w:pPr>
        <w:pStyle w:val="a4"/>
        <w:rPr>
          <w:rFonts w:ascii="宋体" w:eastAsia="宋体" w:hAnsi="宋体" w:cs="宋体"/>
          <w:sz w:val="28"/>
          <w:szCs w:val="28"/>
          <w:lang w:val="en-US"/>
        </w:rPr>
      </w:pPr>
      <w:r>
        <w:rPr>
          <w:rFonts w:ascii="宋体" w:eastAsia="宋体" w:hAnsi="宋体" w:cs="宋体" w:hint="eastAsia"/>
          <w:sz w:val="28"/>
          <w:szCs w:val="28"/>
          <w:lang w:val="en-US"/>
        </w:rPr>
        <w:t>8、护栏一体化成型，优质PP材质，气弹簧辅助下降。</w:t>
      </w:r>
    </w:p>
    <w:p w:rsidR="00947BC4" w:rsidRDefault="00947BC4" w:rsidP="00947BC4">
      <w:pPr>
        <w:pStyle w:val="a4"/>
        <w:rPr>
          <w:rFonts w:ascii="宋体" w:eastAsia="宋体" w:hAnsi="宋体" w:cs="宋体"/>
          <w:sz w:val="28"/>
          <w:szCs w:val="28"/>
          <w:lang w:val="en-US"/>
        </w:rPr>
      </w:pPr>
      <w:r>
        <w:rPr>
          <w:rFonts w:ascii="宋体" w:eastAsia="宋体" w:hAnsi="宋体" w:cs="宋体" w:hint="eastAsia"/>
          <w:sz w:val="28"/>
          <w:szCs w:val="28"/>
          <w:lang w:val="en-US"/>
        </w:rPr>
        <w:t>9、中控</w:t>
      </w:r>
      <w:proofErr w:type="gramStart"/>
      <w:r>
        <w:rPr>
          <w:rFonts w:ascii="宋体" w:eastAsia="宋体" w:hAnsi="宋体" w:cs="宋体" w:hint="eastAsia"/>
          <w:sz w:val="28"/>
          <w:szCs w:val="28"/>
          <w:lang w:val="en-US"/>
        </w:rPr>
        <w:t>三挡静音</w:t>
      </w:r>
      <w:proofErr w:type="gramEnd"/>
      <w:r>
        <w:rPr>
          <w:rFonts w:ascii="宋体" w:eastAsia="宋体" w:hAnsi="宋体" w:cs="宋体" w:hint="eastAsia"/>
          <w:sz w:val="28"/>
          <w:szCs w:val="28"/>
          <w:lang w:val="en-US"/>
        </w:rPr>
        <w:t>轮，刹车、万向、导向三挡操控。</w:t>
      </w:r>
    </w:p>
    <w:p w:rsidR="00947BC4" w:rsidRDefault="00947BC4" w:rsidP="00947BC4">
      <w:pPr>
        <w:pStyle w:val="a4"/>
        <w:rPr>
          <w:rFonts w:ascii="宋体" w:eastAsia="宋体" w:hAnsi="宋体" w:cs="宋体"/>
          <w:sz w:val="28"/>
          <w:szCs w:val="28"/>
          <w:lang w:val="en-US"/>
        </w:rPr>
      </w:pPr>
      <w:r>
        <w:rPr>
          <w:rFonts w:ascii="宋体" w:eastAsia="宋体" w:hAnsi="宋体" w:cs="宋体" w:hint="eastAsia"/>
          <w:sz w:val="28"/>
          <w:szCs w:val="28"/>
          <w:lang w:val="en-US"/>
        </w:rPr>
        <w:t>10、车架表层静电粉末喷涂、耐腐蚀。</w:t>
      </w:r>
    </w:p>
    <w:p w:rsidR="00947BC4" w:rsidRDefault="00947BC4" w:rsidP="00947BC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11、配件更换性价比高。</w:t>
      </w:r>
    </w:p>
    <w:p w:rsidR="00C23EBE" w:rsidRDefault="00C23EBE" w:rsidP="00947BC4">
      <w:pPr>
        <w:spacing w:line="442" w:lineRule="exact"/>
        <w:rPr>
          <w:sz w:val="28"/>
          <w:szCs w:val="28"/>
        </w:rPr>
      </w:pPr>
      <w:bookmarkStart w:id="0" w:name="_GoBack"/>
      <w:bookmarkEnd w:id="0"/>
    </w:p>
    <w:sectPr w:rsidR="00C23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BB50D"/>
    <w:multiLevelType w:val="singleLevel"/>
    <w:tmpl w:val="259BB50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EBE"/>
    <w:rsid w:val="00032880"/>
    <w:rsid w:val="00227A9B"/>
    <w:rsid w:val="0023678E"/>
    <w:rsid w:val="00414402"/>
    <w:rsid w:val="005746F9"/>
    <w:rsid w:val="006A7DE8"/>
    <w:rsid w:val="00947BC4"/>
    <w:rsid w:val="00C23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3283C9-C910-4CA3-AE64-03F3333A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widowControl/>
      <w:ind w:firstLine="420"/>
      <w:jc w:val="left"/>
    </w:pPr>
    <w:rPr>
      <w:sz w:val="20"/>
    </w:rPr>
  </w:style>
  <w:style w:type="paragraph" w:styleId="a4">
    <w:name w:val="Body Text"/>
    <w:basedOn w:val="a"/>
    <w:link w:val="a5"/>
    <w:uiPriority w:val="1"/>
    <w:qFormat/>
    <w:rPr>
      <w:rFonts w:ascii="微软雅黑" w:eastAsia="微软雅黑" w:hAnsi="微软雅黑" w:cs="微软雅黑"/>
      <w:szCs w:val="21"/>
      <w:lang w:val="zh-CN" w:bidi="zh-CN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正文1"/>
    <w:basedOn w:val="a3"/>
    <w:qFormat/>
    <w:pPr>
      <w:widowControl w:val="0"/>
      <w:spacing w:line="500" w:lineRule="exact"/>
      <w:ind w:firstLine="0"/>
      <w:jc w:val="both"/>
    </w:pPr>
    <w:rPr>
      <w:rFonts w:hAnsi="新宋体"/>
      <w:sz w:val="24"/>
      <w:szCs w:val="20"/>
    </w:rPr>
  </w:style>
  <w:style w:type="character" w:customStyle="1" w:styleId="a5">
    <w:name w:val="正文文本 字符"/>
    <w:basedOn w:val="a0"/>
    <w:link w:val="a4"/>
    <w:uiPriority w:val="1"/>
    <w:rPr>
      <w:rFonts w:ascii="微软雅黑" w:eastAsia="微软雅黑" w:hAnsi="微软雅黑" w:cs="微软雅黑"/>
      <w:kern w:val="2"/>
      <w:sz w:val="21"/>
      <w:szCs w:val="21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62</Words>
  <Characters>356</Characters>
  <Application>Microsoft Office Word</Application>
  <DocSecurity>0</DocSecurity>
  <Lines>2</Lines>
  <Paragraphs>1</Paragraphs>
  <ScaleCrop>false</ScaleCrop>
  <Company>微软公司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39</cp:revision>
  <cp:lastPrinted>2025-01-18T21:08:00Z</cp:lastPrinted>
  <dcterms:created xsi:type="dcterms:W3CDTF">2024-05-27T10:26:00Z</dcterms:created>
  <dcterms:modified xsi:type="dcterms:W3CDTF">2025-06-30T04:04:00Z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eyJoZGlkIjoiODNmNjgxYzI5MDRkNzEzZDAyYjI5YjkxZjg3MmUwNTMiLCJ1c2VySWQiOiIxMDczNDAxNjk3In0=</vt:lpwstr>
  </property>
  <property fmtid="{D5CDD505-2E9C-101B-9397-08002B2CF9AE}" pid="3" name="KSOProductBuildVer">
    <vt:lpwstr>2052-12.22.0</vt:lpwstr>
  </property>
  <property fmtid="{D5CDD505-2E9C-101B-9397-08002B2CF9AE}" pid="4" name="ICV">
    <vt:lpwstr>68B85D2A5F6440D19B984AFC3C430EC5_12</vt:lpwstr>
  </property>
</Properties>
</file>