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2B6" w:rsidRPr="000072B6" w:rsidRDefault="000072B6" w:rsidP="000072B6">
      <w:pPr>
        <w:rPr>
          <w:sz w:val="28"/>
        </w:rPr>
      </w:pPr>
      <w:r>
        <w:rPr>
          <w:rFonts w:hint="eastAsia"/>
          <w:sz w:val="28"/>
        </w:rPr>
        <w:t>一、</w:t>
      </w:r>
      <w:r w:rsidRPr="000072B6">
        <w:rPr>
          <w:rFonts w:hint="eastAsia"/>
          <w:sz w:val="28"/>
        </w:rPr>
        <w:t>生物刺激反馈仪设备重点关注</w:t>
      </w:r>
    </w:p>
    <w:p w:rsidR="000072B6" w:rsidRPr="000072B6" w:rsidRDefault="000072B6" w:rsidP="000072B6">
      <w:pPr>
        <w:rPr>
          <w:sz w:val="22"/>
        </w:rPr>
      </w:pPr>
      <w:r w:rsidRPr="000072B6">
        <w:rPr>
          <w:sz w:val="22"/>
        </w:rPr>
        <w:t>1. 临床疗效与应用范围：设备在肛肠科常见疾病，如肛肠术后、</w:t>
      </w:r>
      <w:proofErr w:type="gramStart"/>
      <w:r w:rsidRPr="000072B6">
        <w:rPr>
          <w:sz w:val="22"/>
        </w:rPr>
        <w:t>肛</w:t>
      </w:r>
      <w:proofErr w:type="gramEnd"/>
      <w:r w:rsidRPr="000072B6">
        <w:rPr>
          <w:sz w:val="22"/>
        </w:rPr>
        <w:t>周肌肉松弛、便秘、粪失禁、痔疮、肛裂、肛瘘、肛门脓肿等的治疗效果必须得到充分验证。其治疗方案应具备多样性和针对性，可根据不同病症和患者个体差异灵活调整参数，确保为患者提供精准有效的治疗，满足临床复杂多变的诊疗需求。</w:t>
      </w:r>
    </w:p>
    <w:p w:rsidR="000072B6" w:rsidRPr="000072B6" w:rsidRDefault="000072B6" w:rsidP="000072B6">
      <w:pPr>
        <w:rPr>
          <w:sz w:val="22"/>
        </w:rPr>
      </w:pPr>
      <w:r w:rsidRPr="000072B6">
        <w:rPr>
          <w:sz w:val="22"/>
        </w:rPr>
        <w:t>2. 操作便捷性与医护培训：设备操作界面应设计简洁、易懂，方便医护人员快速上手操作，减少因操作复杂导致的治疗延误或失误。同时，供应商需提供全面且系统的培训服务，包括操作规范、常见故障排除等内容，确保科室医护人员能够熟练掌握设备的使用方法，保障设备投入使用后能高效运转。</w:t>
      </w:r>
    </w:p>
    <w:p w:rsidR="000072B6" w:rsidRDefault="000072B6" w:rsidP="000072B6">
      <w:pPr>
        <w:rPr>
          <w:sz w:val="22"/>
        </w:rPr>
      </w:pPr>
      <w:r w:rsidRPr="000072B6">
        <w:rPr>
          <w:sz w:val="22"/>
        </w:rPr>
        <w:t>3. 设备稳定性与维护成本：设备应具备良好的稳定性，在长时间、高强度使用过程中，能够持续稳定运行，减少故障发生频率。</w:t>
      </w:r>
    </w:p>
    <w:p w:rsidR="000072B6" w:rsidRPr="000072B6" w:rsidRDefault="000072B6" w:rsidP="000072B6">
      <w:pPr>
        <w:rPr>
          <w:sz w:val="22"/>
        </w:rPr>
      </w:pPr>
      <w:r w:rsidRPr="000072B6">
        <w:rPr>
          <w:sz w:val="22"/>
        </w:rPr>
        <w:t>4. 数据安全性与隐私保护：生物刺激反馈</w:t>
      </w:r>
      <w:proofErr w:type="gramStart"/>
      <w:r w:rsidRPr="000072B6">
        <w:rPr>
          <w:sz w:val="22"/>
        </w:rPr>
        <w:t>仪涉及</w:t>
      </w:r>
      <w:proofErr w:type="gramEnd"/>
      <w:r w:rsidRPr="000072B6">
        <w:rPr>
          <w:sz w:val="22"/>
        </w:rPr>
        <w:t>患者大量敏感的生理数据，必须具备可靠的数据安全防护机制。数据传输、存储过程应采用加密技术，防止数据泄露，严格保护患者隐私，避免因数据安全问题引发医疗纠纷。</w:t>
      </w:r>
    </w:p>
    <w:p w:rsidR="000072B6" w:rsidRDefault="000072B6" w:rsidP="000072B6">
      <w:pPr>
        <w:rPr>
          <w:sz w:val="22"/>
        </w:rPr>
      </w:pPr>
      <w:bookmarkStart w:id="0" w:name="_GoBack"/>
      <w:r w:rsidRPr="000072B6">
        <w:rPr>
          <w:sz w:val="22"/>
        </w:rPr>
        <w:t>5. 性价比与预算匹配度：对比市场上同类型设备，该生物刺激反馈仪在功能、性能、质量等方面应具有明显优势，确保性价比高。同时，设备的购置价格、后续耗材费用等应与科室的预算安排相契合，保证在预算范围内实现设备的最优配置，避免给科室带来过大的经济压力。</w:t>
      </w:r>
    </w:p>
    <w:bookmarkEnd w:id="0"/>
    <w:p w:rsidR="000072B6" w:rsidRPr="000072B6" w:rsidRDefault="000072B6" w:rsidP="000072B6">
      <w:pPr>
        <w:rPr>
          <w:sz w:val="28"/>
        </w:rPr>
      </w:pPr>
      <w:r w:rsidRPr="000072B6">
        <w:rPr>
          <w:rFonts w:hint="eastAsia"/>
          <w:sz w:val="28"/>
        </w:rPr>
        <w:t>二、红光治疗仪设备重点关注</w:t>
      </w:r>
    </w:p>
    <w:p w:rsidR="000072B6" w:rsidRPr="000072B6" w:rsidRDefault="000072B6" w:rsidP="000072B6">
      <w:pPr>
        <w:rPr>
          <w:sz w:val="22"/>
        </w:rPr>
      </w:pPr>
      <w:r w:rsidRPr="000072B6">
        <w:rPr>
          <w:sz w:val="22"/>
        </w:rPr>
        <w:t>1、临床疗效与应用范围：</w:t>
      </w:r>
    </w:p>
    <w:p w:rsidR="000072B6" w:rsidRPr="000072B6" w:rsidRDefault="000072B6" w:rsidP="000072B6">
      <w:pPr>
        <w:rPr>
          <w:sz w:val="22"/>
        </w:rPr>
      </w:pPr>
      <w:r w:rsidRPr="000072B6">
        <w:rPr>
          <w:rFonts w:hint="eastAsia"/>
          <w:sz w:val="22"/>
        </w:rPr>
        <w:t>红光治疗</w:t>
      </w:r>
      <w:proofErr w:type="gramStart"/>
      <w:r w:rsidRPr="000072B6">
        <w:rPr>
          <w:rFonts w:hint="eastAsia"/>
          <w:sz w:val="22"/>
        </w:rPr>
        <w:t>仪</w:t>
      </w:r>
      <w:r w:rsidR="000E5A1B">
        <w:rPr>
          <w:rFonts w:hint="eastAsia"/>
          <w:sz w:val="22"/>
        </w:rPr>
        <w:t>适应</w:t>
      </w:r>
      <w:proofErr w:type="gramEnd"/>
      <w:r w:rsidRPr="000072B6">
        <w:rPr>
          <w:rFonts w:hint="eastAsia"/>
          <w:sz w:val="22"/>
        </w:rPr>
        <w:t>肛肠科术后创面修复（如混合痔</w:t>
      </w:r>
      <w:proofErr w:type="gramStart"/>
      <w:r w:rsidRPr="000072B6">
        <w:rPr>
          <w:rFonts w:hint="eastAsia"/>
          <w:sz w:val="22"/>
        </w:rPr>
        <w:t>外剥内扎</w:t>
      </w:r>
      <w:proofErr w:type="gramEnd"/>
      <w:r w:rsidRPr="000072B6">
        <w:rPr>
          <w:rFonts w:hint="eastAsia"/>
          <w:sz w:val="22"/>
        </w:rPr>
        <w:t>术、肛瘘切除术、肛周脓肿切开引流术等）、炎症性疾病（肛周脓肿、肛裂、肛门湿疹</w:t>
      </w:r>
      <w:r w:rsidRPr="000072B6">
        <w:rPr>
          <w:sz w:val="22"/>
        </w:rPr>
        <w:t>/皮炎）、慢性溃疡及</w:t>
      </w:r>
      <w:proofErr w:type="gramStart"/>
      <w:r w:rsidRPr="000072B6">
        <w:rPr>
          <w:sz w:val="22"/>
        </w:rPr>
        <w:t>难愈性创面</w:t>
      </w:r>
      <w:proofErr w:type="gramEnd"/>
      <w:r w:rsidRPr="000072B6">
        <w:rPr>
          <w:sz w:val="22"/>
        </w:rPr>
        <w:t>（复杂性肛瘘术后、糖尿病性</w:t>
      </w:r>
      <w:proofErr w:type="gramStart"/>
      <w:r w:rsidRPr="000072B6">
        <w:rPr>
          <w:sz w:val="22"/>
        </w:rPr>
        <w:t>肛</w:t>
      </w:r>
      <w:proofErr w:type="gramEnd"/>
      <w:r w:rsidRPr="000072B6">
        <w:rPr>
          <w:sz w:val="22"/>
        </w:rPr>
        <w:t>周溃疡）以及疼痛管理（痔急性发作、血栓性外痔、肛裂疼痛）中展现出显著疗效。设备应支持多种治疗模式，并能根据不同病症和患者个体差异调整参数，确保精准治疗。</w:t>
      </w:r>
    </w:p>
    <w:p w:rsidR="000072B6" w:rsidRPr="000072B6" w:rsidRDefault="000072B6" w:rsidP="000072B6">
      <w:pPr>
        <w:rPr>
          <w:sz w:val="22"/>
        </w:rPr>
      </w:pPr>
      <w:r w:rsidRPr="000072B6">
        <w:rPr>
          <w:sz w:val="22"/>
        </w:rPr>
        <w:t>2、操作便捷性与医护培训：</w:t>
      </w:r>
    </w:p>
    <w:p w:rsidR="000072B6" w:rsidRPr="000072B6" w:rsidRDefault="000072B6" w:rsidP="000072B6">
      <w:pPr>
        <w:rPr>
          <w:sz w:val="22"/>
        </w:rPr>
      </w:pPr>
      <w:r w:rsidRPr="000072B6">
        <w:rPr>
          <w:rFonts w:hint="eastAsia"/>
          <w:sz w:val="22"/>
        </w:rPr>
        <w:t>设备操作界面需简洁直观，便于医护人员快速掌握。供应商需提供全面的培训服务，包括设备操作规范、治疗参数设置、日常维护及常见故障处理，确保科室人员能够熟练使用设备，保障治疗效率和质量。</w:t>
      </w:r>
    </w:p>
    <w:p w:rsidR="000072B6" w:rsidRPr="000072B6" w:rsidRDefault="000072B6" w:rsidP="000072B6">
      <w:pPr>
        <w:rPr>
          <w:sz w:val="22"/>
        </w:rPr>
      </w:pPr>
      <w:r w:rsidRPr="000072B6">
        <w:rPr>
          <w:sz w:val="22"/>
        </w:rPr>
        <w:t>3、设备稳定性与维护成本：</w:t>
      </w:r>
    </w:p>
    <w:p w:rsidR="000072B6" w:rsidRPr="000072B6" w:rsidRDefault="000072B6" w:rsidP="000072B6">
      <w:pPr>
        <w:rPr>
          <w:sz w:val="22"/>
        </w:rPr>
      </w:pPr>
      <w:r w:rsidRPr="000072B6">
        <w:rPr>
          <w:rFonts w:hint="eastAsia"/>
          <w:sz w:val="22"/>
        </w:rPr>
        <w:t>红光</w:t>
      </w:r>
      <w:proofErr w:type="gramStart"/>
      <w:r w:rsidRPr="000072B6">
        <w:rPr>
          <w:rFonts w:hint="eastAsia"/>
          <w:sz w:val="22"/>
        </w:rPr>
        <w:t>治疗仪需具备</w:t>
      </w:r>
      <w:proofErr w:type="gramEnd"/>
      <w:r w:rsidRPr="000072B6">
        <w:rPr>
          <w:rFonts w:hint="eastAsia"/>
          <w:sz w:val="22"/>
        </w:rPr>
        <w:t>高稳定性，能够适应高强度临床使用需求，减少故障发生。同时，需明确设备的维护周期、维护难度及成本，确保设备在寿命期内能够以合理费用持续运行。</w:t>
      </w:r>
    </w:p>
    <w:p w:rsidR="000072B6" w:rsidRPr="000072B6" w:rsidRDefault="000072B6" w:rsidP="000072B6">
      <w:pPr>
        <w:rPr>
          <w:sz w:val="22"/>
        </w:rPr>
      </w:pPr>
      <w:r w:rsidRPr="000072B6">
        <w:rPr>
          <w:sz w:val="22"/>
        </w:rPr>
        <w:t>4、性价比与预算匹配度：</w:t>
      </w:r>
    </w:p>
    <w:p w:rsidR="000072B6" w:rsidRPr="000072B6" w:rsidRDefault="000072B6" w:rsidP="000072B6">
      <w:pPr>
        <w:rPr>
          <w:rFonts w:hint="eastAsia"/>
          <w:sz w:val="22"/>
        </w:rPr>
      </w:pPr>
      <w:r w:rsidRPr="000072B6">
        <w:rPr>
          <w:rFonts w:hint="eastAsia"/>
          <w:sz w:val="22"/>
        </w:rPr>
        <w:t>对比市场上同类型设备，所选设备应在功能（如精准波长控制、智能化操作）、性能（如光能输出稳定性）、质量等方面具有优势，且购置价格与后续耗材费用符合科室预算，确保经济效益最大化。</w:t>
      </w:r>
    </w:p>
    <w:p w:rsidR="000072B6" w:rsidRPr="000072B6" w:rsidRDefault="000072B6" w:rsidP="000072B6">
      <w:pPr>
        <w:rPr>
          <w:rFonts w:hint="eastAsia"/>
          <w:sz w:val="28"/>
        </w:rPr>
      </w:pPr>
      <w:r>
        <w:rPr>
          <w:rFonts w:hint="eastAsia"/>
          <w:sz w:val="28"/>
        </w:rPr>
        <w:t>三、</w:t>
      </w:r>
      <w:r w:rsidRPr="000072B6">
        <w:rPr>
          <w:rFonts w:hint="eastAsia"/>
          <w:sz w:val="28"/>
        </w:rPr>
        <w:t>肠道水疗仪设备重点关注</w:t>
      </w:r>
    </w:p>
    <w:p w:rsidR="000072B6" w:rsidRPr="000072B6" w:rsidRDefault="000072B6" w:rsidP="000072B6">
      <w:pPr>
        <w:rPr>
          <w:sz w:val="22"/>
        </w:rPr>
      </w:pPr>
      <w:r w:rsidRPr="000072B6">
        <w:rPr>
          <w:sz w:val="22"/>
        </w:rPr>
        <w:t>1、临床疗效与应用范围：</w:t>
      </w:r>
    </w:p>
    <w:p w:rsidR="000072B6" w:rsidRPr="000072B6" w:rsidRDefault="000072B6" w:rsidP="000072B6">
      <w:pPr>
        <w:rPr>
          <w:sz w:val="22"/>
        </w:rPr>
      </w:pPr>
      <w:r w:rsidRPr="000072B6">
        <w:rPr>
          <w:rFonts w:hint="eastAsia"/>
          <w:sz w:val="22"/>
        </w:rPr>
        <w:t>肠道</w:t>
      </w:r>
      <w:proofErr w:type="gramStart"/>
      <w:r w:rsidRPr="000072B6">
        <w:rPr>
          <w:rFonts w:hint="eastAsia"/>
          <w:sz w:val="22"/>
        </w:rPr>
        <w:t>水疗机</w:t>
      </w:r>
      <w:proofErr w:type="gramEnd"/>
      <w:r w:rsidRPr="000072B6">
        <w:rPr>
          <w:rFonts w:hint="eastAsia"/>
          <w:sz w:val="22"/>
        </w:rPr>
        <w:t>需在肛肠科常见疾病（如慢性便秘、炎症性肠病、肠镜检查前肠道准备等）中展现出高效、安全的治疗效果。设备应支持多种适应症，包括肛肠三四级手术肠道准备、非药物清肠、便秘治疗、药物灌肠、菌群移植等，并能根据不同患者需求灵活调整</w:t>
      </w:r>
      <w:r w:rsidRPr="000072B6">
        <w:rPr>
          <w:rFonts w:hint="eastAsia"/>
          <w:sz w:val="22"/>
        </w:rPr>
        <w:lastRenderedPageBreak/>
        <w:t>参数，确保治疗效果和患者舒适度。</w:t>
      </w:r>
    </w:p>
    <w:p w:rsidR="000072B6" w:rsidRPr="000072B6" w:rsidRDefault="000072B6" w:rsidP="000072B6">
      <w:pPr>
        <w:rPr>
          <w:sz w:val="22"/>
        </w:rPr>
      </w:pPr>
      <w:r w:rsidRPr="000072B6">
        <w:rPr>
          <w:sz w:val="22"/>
        </w:rPr>
        <w:t>2、操作便捷性与医护培训：</w:t>
      </w:r>
    </w:p>
    <w:p w:rsidR="000072B6" w:rsidRPr="000072B6" w:rsidRDefault="000072B6" w:rsidP="000072B6">
      <w:pPr>
        <w:rPr>
          <w:sz w:val="22"/>
        </w:rPr>
      </w:pPr>
      <w:r w:rsidRPr="000072B6">
        <w:rPr>
          <w:rFonts w:hint="eastAsia"/>
          <w:sz w:val="22"/>
        </w:rPr>
        <w:t>设备操作界面应简洁直观，便于医护人员快速掌握。供应商需提供全面的培训服务，涵盖设备操作规范、日常维护及常见故障处理，确保科室人员能够熟练使用设备，保障治疗效率和质量。</w:t>
      </w:r>
    </w:p>
    <w:p w:rsidR="000072B6" w:rsidRPr="000072B6" w:rsidRDefault="000072B6" w:rsidP="000072B6">
      <w:pPr>
        <w:rPr>
          <w:sz w:val="22"/>
        </w:rPr>
      </w:pPr>
      <w:r w:rsidRPr="000072B6">
        <w:rPr>
          <w:sz w:val="22"/>
        </w:rPr>
        <w:t>3、设备稳定性与维护成本：</w:t>
      </w:r>
    </w:p>
    <w:p w:rsidR="000072B6" w:rsidRPr="000072B6" w:rsidRDefault="000072B6" w:rsidP="000072B6">
      <w:pPr>
        <w:rPr>
          <w:sz w:val="22"/>
        </w:rPr>
      </w:pPr>
      <w:r w:rsidRPr="000072B6">
        <w:rPr>
          <w:rFonts w:hint="eastAsia"/>
          <w:sz w:val="22"/>
        </w:rPr>
        <w:t>肠道</w:t>
      </w:r>
      <w:proofErr w:type="gramStart"/>
      <w:r w:rsidRPr="000072B6">
        <w:rPr>
          <w:rFonts w:hint="eastAsia"/>
          <w:sz w:val="22"/>
        </w:rPr>
        <w:t>水疗机</w:t>
      </w:r>
      <w:proofErr w:type="gramEnd"/>
      <w:r w:rsidRPr="000072B6">
        <w:rPr>
          <w:rFonts w:hint="eastAsia"/>
          <w:sz w:val="22"/>
        </w:rPr>
        <w:t>需具备高稳定性，能够适应高强度使用环境，减少故障发生。同时，需明确设备的维护周期、维护难度及成本，确保设备在寿命期内能够以合理费用持续运行，避免因维护问题影响临床使用。</w:t>
      </w:r>
    </w:p>
    <w:p w:rsidR="000072B6" w:rsidRPr="000072B6" w:rsidRDefault="000072B6" w:rsidP="000072B6">
      <w:pPr>
        <w:rPr>
          <w:sz w:val="22"/>
        </w:rPr>
      </w:pPr>
      <w:r w:rsidRPr="000072B6">
        <w:rPr>
          <w:sz w:val="22"/>
        </w:rPr>
        <w:t>4、数据安全性与隐私保护：</w:t>
      </w:r>
    </w:p>
    <w:p w:rsidR="000072B6" w:rsidRPr="000072B6" w:rsidRDefault="000072B6" w:rsidP="000072B6">
      <w:pPr>
        <w:rPr>
          <w:sz w:val="22"/>
        </w:rPr>
      </w:pPr>
      <w:r w:rsidRPr="000072B6">
        <w:rPr>
          <w:rFonts w:hint="eastAsia"/>
          <w:sz w:val="22"/>
        </w:rPr>
        <w:t>设备若涉及患者数据记录或传输，需配备可靠的数据加密和存储机制，严格保护患者隐私，防止数据泄露，符合医疗信息安全规范。</w:t>
      </w:r>
    </w:p>
    <w:p w:rsidR="000072B6" w:rsidRPr="000072B6" w:rsidRDefault="000072B6" w:rsidP="000072B6">
      <w:pPr>
        <w:rPr>
          <w:sz w:val="22"/>
        </w:rPr>
      </w:pPr>
      <w:r w:rsidRPr="000072B6">
        <w:rPr>
          <w:sz w:val="22"/>
        </w:rPr>
        <w:t>5、性价比与预算匹配度：</w:t>
      </w:r>
    </w:p>
    <w:p w:rsidR="004057B7" w:rsidRDefault="000072B6" w:rsidP="000072B6">
      <w:pPr>
        <w:rPr>
          <w:sz w:val="22"/>
        </w:rPr>
      </w:pPr>
      <w:r w:rsidRPr="000072B6">
        <w:rPr>
          <w:rFonts w:hint="eastAsia"/>
          <w:sz w:val="22"/>
        </w:rPr>
        <w:t>对比市场上同类型设备，所选设备应在功能、性能、质量等方面具有优势，且购置价格与后续耗材费用符合科室预算，确保经济效益最大化。</w:t>
      </w:r>
    </w:p>
    <w:p w:rsidR="000072B6" w:rsidRPr="000072B6" w:rsidRDefault="000072B6" w:rsidP="000072B6">
      <w:pPr>
        <w:rPr>
          <w:rFonts w:hint="eastAsia"/>
          <w:sz w:val="28"/>
        </w:rPr>
      </w:pPr>
      <w:r w:rsidRPr="000072B6">
        <w:rPr>
          <w:rFonts w:hint="eastAsia"/>
          <w:sz w:val="28"/>
        </w:rPr>
        <w:t>四、高频</w:t>
      </w:r>
      <w:proofErr w:type="gramStart"/>
      <w:r w:rsidRPr="000072B6">
        <w:rPr>
          <w:rFonts w:hint="eastAsia"/>
          <w:sz w:val="28"/>
        </w:rPr>
        <w:t>电灼仪设备</w:t>
      </w:r>
      <w:proofErr w:type="gramEnd"/>
      <w:r w:rsidRPr="000072B6">
        <w:rPr>
          <w:rFonts w:hint="eastAsia"/>
          <w:sz w:val="28"/>
        </w:rPr>
        <w:t>重点关注</w:t>
      </w:r>
    </w:p>
    <w:p w:rsidR="000072B6" w:rsidRPr="000072B6" w:rsidRDefault="000072B6" w:rsidP="000072B6">
      <w:pPr>
        <w:rPr>
          <w:sz w:val="22"/>
        </w:rPr>
      </w:pPr>
      <w:r w:rsidRPr="000072B6">
        <w:rPr>
          <w:sz w:val="22"/>
        </w:rPr>
        <w:t>1. 技术先进性</w:t>
      </w:r>
    </w:p>
    <w:p w:rsidR="000072B6" w:rsidRPr="000072B6" w:rsidRDefault="000072B6" w:rsidP="000072B6">
      <w:pPr>
        <w:rPr>
          <w:sz w:val="22"/>
        </w:rPr>
      </w:pPr>
      <w:r w:rsidRPr="000072B6">
        <w:rPr>
          <w:rFonts w:hint="eastAsia"/>
          <w:sz w:val="22"/>
        </w:rPr>
        <w:t>高频射频技术：采用</w:t>
      </w:r>
      <w:r w:rsidRPr="000072B6">
        <w:rPr>
          <w:sz w:val="22"/>
        </w:rPr>
        <w:t>4MHz高频电流，精准控制热凝区域（</w:t>
      </w:r>
      <w:proofErr w:type="gramStart"/>
      <w:r w:rsidRPr="000072B6">
        <w:rPr>
          <w:sz w:val="22"/>
        </w:rPr>
        <w:t>靶温</w:t>
      </w:r>
      <w:proofErr w:type="gramEnd"/>
      <w:r w:rsidRPr="000072B6">
        <w:rPr>
          <w:sz w:val="22"/>
        </w:rPr>
        <w:t>60-80℃），实现无血手术操作，减少组织碳化。</w:t>
      </w:r>
    </w:p>
    <w:p w:rsidR="000072B6" w:rsidRPr="000072B6" w:rsidRDefault="000072B6" w:rsidP="000072B6">
      <w:pPr>
        <w:rPr>
          <w:sz w:val="22"/>
        </w:rPr>
      </w:pPr>
      <w:r w:rsidRPr="000072B6">
        <w:rPr>
          <w:rFonts w:hint="eastAsia"/>
          <w:sz w:val="22"/>
        </w:rPr>
        <w:t>微创优势：与传统手术相比，创面小、术后疼痛轻、恢复快（部分病例术后即可下床活动），尤其适合肛门括约肌功能保护。</w:t>
      </w:r>
    </w:p>
    <w:p w:rsidR="000072B6" w:rsidRPr="000072B6" w:rsidRDefault="000072B6" w:rsidP="000072B6">
      <w:pPr>
        <w:rPr>
          <w:sz w:val="22"/>
        </w:rPr>
      </w:pPr>
      <w:r w:rsidRPr="000072B6">
        <w:rPr>
          <w:rFonts w:hint="eastAsia"/>
          <w:sz w:val="22"/>
        </w:rPr>
        <w:t>智能化发展：</w:t>
      </w:r>
      <w:r w:rsidRPr="000072B6">
        <w:rPr>
          <w:sz w:val="22"/>
        </w:rPr>
        <w:t>集成AI算法动态调节能量，降低热损伤风险，提升精准度。</w:t>
      </w:r>
    </w:p>
    <w:p w:rsidR="000072B6" w:rsidRPr="000072B6" w:rsidRDefault="000072B6" w:rsidP="000072B6">
      <w:pPr>
        <w:rPr>
          <w:sz w:val="22"/>
        </w:rPr>
      </w:pPr>
      <w:r w:rsidRPr="000072B6">
        <w:rPr>
          <w:sz w:val="22"/>
        </w:rPr>
        <w:t>2. 科学性</w:t>
      </w:r>
    </w:p>
    <w:p w:rsidR="000072B6" w:rsidRPr="000072B6" w:rsidRDefault="000072B6" w:rsidP="000072B6">
      <w:pPr>
        <w:rPr>
          <w:sz w:val="22"/>
        </w:rPr>
      </w:pPr>
      <w:r w:rsidRPr="000072B6">
        <w:rPr>
          <w:rFonts w:hint="eastAsia"/>
          <w:sz w:val="22"/>
        </w:rPr>
        <w:t>作用机制明确：通过高频电流产生焦耳热，使组织蛋白凝固或汽化，适应症涵盖内痔、混合痔、肛瘘、肛裂等，禁忌症包括心脏起搏器患者、严重感染等。</w:t>
      </w:r>
    </w:p>
    <w:p w:rsidR="000072B6" w:rsidRPr="000072B6" w:rsidRDefault="000072B6" w:rsidP="000072B6">
      <w:pPr>
        <w:rPr>
          <w:sz w:val="22"/>
        </w:rPr>
      </w:pPr>
      <w:r w:rsidRPr="000072B6">
        <w:rPr>
          <w:sz w:val="22"/>
        </w:rPr>
        <w:t>3. 临床应用价值</w:t>
      </w:r>
    </w:p>
    <w:p w:rsidR="000072B6" w:rsidRPr="000072B6" w:rsidRDefault="000072B6" w:rsidP="000072B6">
      <w:pPr>
        <w:rPr>
          <w:sz w:val="22"/>
        </w:rPr>
      </w:pPr>
      <w:r w:rsidRPr="000072B6">
        <w:rPr>
          <w:rFonts w:hint="eastAsia"/>
          <w:sz w:val="22"/>
        </w:rPr>
        <w:t>患者获益：术后镇痛需求低</w:t>
      </w:r>
      <w:r w:rsidRPr="000072B6">
        <w:rPr>
          <w:sz w:val="22"/>
        </w:rPr>
        <w:t>，并发症少，适合日间手术。</w:t>
      </w:r>
    </w:p>
    <w:p w:rsidR="000072B6" w:rsidRPr="000072B6" w:rsidRDefault="000072B6" w:rsidP="000072B6">
      <w:pPr>
        <w:rPr>
          <w:sz w:val="22"/>
        </w:rPr>
      </w:pPr>
      <w:r w:rsidRPr="000072B6">
        <w:rPr>
          <w:rFonts w:hint="eastAsia"/>
          <w:sz w:val="22"/>
        </w:rPr>
        <w:t>操作便捷性：支持手控</w:t>
      </w:r>
      <w:r w:rsidRPr="000072B6">
        <w:rPr>
          <w:sz w:val="22"/>
        </w:rPr>
        <w:t>/脚控双模式，学习曲线短，基层医院易推广。</w:t>
      </w:r>
    </w:p>
    <w:p w:rsidR="000072B6" w:rsidRPr="000072B6" w:rsidRDefault="000072B6" w:rsidP="000072B6">
      <w:pPr>
        <w:rPr>
          <w:sz w:val="22"/>
        </w:rPr>
      </w:pPr>
      <w:r w:rsidRPr="000072B6">
        <w:rPr>
          <w:rFonts w:hint="eastAsia"/>
          <w:sz w:val="22"/>
        </w:rPr>
        <w:t>多科室兼容性：除肛肠科外，可拓展至妇科、皮肤科等浅表病变治疗。</w:t>
      </w:r>
    </w:p>
    <w:p w:rsidR="000072B6" w:rsidRPr="000072B6" w:rsidRDefault="000072B6" w:rsidP="000072B6">
      <w:pPr>
        <w:rPr>
          <w:sz w:val="22"/>
        </w:rPr>
      </w:pPr>
      <w:r w:rsidRPr="000072B6">
        <w:rPr>
          <w:sz w:val="22"/>
        </w:rPr>
        <w:t>4. 经济与运维</w:t>
      </w:r>
      <w:proofErr w:type="gramStart"/>
      <w:r w:rsidRPr="000072B6">
        <w:rPr>
          <w:sz w:val="22"/>
        </w:rPr>
        <w:t>考量</w:t>
      </w:r>
      <w:proofErr w:type="gramEnd"/>
    </w:p>
    <w:p w:rsidR="000072B6" w:rsidRPr="000072B6" w:rsidRDefault="000072B6" w:rsidP="000072B6">
      <w:pPr>
        <w:rPr>
          <w:sz w:val="22"/>
        </w:rPr>
      </w:pPr>
      <w:r w:rsidRPr="000072B6">
        <w:rPr>
          <w:rFonts w:hint="eastAsia"/>
          <w:sz w:val="22"/>
        </w:rPr>
        <w:t>成本效益：降低住院时长（部分病例可随治随走），减轻护理负担。</w:t>
      </w:r>
    </w:p>
    <w:p w:rsidR="000072B6" w:rsidRPr="000072B6" w:rsidRDefault="000072B6" w:rsidP="000072B6">
      <w:pPr>
        <w:rPr>
          <w:rFonts w:hint="eastAsia"/>
          <w:sz w:val="22"/>
        </w:rPr>
      </w:pPr>
      <w:r w:rsidRPr="000072B6">
        <w:rPr>
          <w:rFonts w:hint="eastAsia"/>
          <w:sz w:val="22"/>
        </w:rPr>
        <w:t>设备兼容性：主机可适配多种电极（如痔疮消融电极、肛瘘电极），提高利用率。</w:t>
      </w:r>
    </w:p>
    <w:sectPr w:rsidR="000072B6" w:rsidRPr="00007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75"/>
    <w:rsid w:val="000072B6"/>
    <w:rsid w:val="000E5A1B"/>
    <w:rsid w:val="004057B7"/>
    <w:rsid w:val="009B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64F80"/>
  <w15:chartTrackingRefBased/>
  <w15:docId w15:val="{5429CB39-9D41-4D12-B500-43C4F208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2025-07-18T08:27:00Z</dcterms:created>
  <dcterms:modified xsi:type="dcterms:W3CDTF">2025-07-18T08:41:00Z</dcterms:modified>
</cp:coreProperties>
</file>